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59" w:type="dxa"/>
        <w:tblInd w:w="-567" w:type="dxa"/>
        <w:tblLook w:val="01E0" w:firstRow="1" w:lastRow="1" w:firstColumn="1" w:lastColumn="1" w:noHBand="0" w:noVBand="0"/>
      </w:tblPr>
      <w:tblGrid>
        <w:gridCol w:w="8222"/>
        <w:gridCol w:w="6237"/>
      </w:tblGrid>
      <w:tr w:rsidR="00793D1E" w:rsidRPr="0047524F" w14:paraId="30F7A008" w14:textId="77777777" w:rsidTr="00E82B28">
        <w:tc>
          <w:tcPr>
            <w:tcW w:w="8222" w:type="dxa"/>
          </w:tcPr>
          <w:p w14:paraId="1932E772" w14:textId="337E1E4E" w:rsidR="00896297" w:rsidRPr="0047524F" w:rsidRDefault="00E82B28" w:rsidP="00896297">
            <w:pPr>
              <w:jc w:val="center"/>
              <w:rPr>
                <w:noProof/>
                <w:sz w:val="22"/>
                <w:szCs w:val="22"/>
              </w:rPr>
            </w:pPr>
            <w:r w:rsidRPr="0047524F">
              <w:rPr>
                <w:noProof/>
                <w:sz w:val="22"/>
                <w:szCs w:val="22"/>
              </w:rPr>
              <w:t xml:space="preserve">UBND TỈNH </w:t>
            </w:r>
            <w:r w:rsidR="00414623" w:rsidRPr="0047524F">
              <w:rPr>
                <w:noProof/>
                <w:sz w:val="22"/>
                <w:szCs w:val="22"/>
              </w:rPr>
              <w:t>NINH BÌNH</w:t>
            </w:r>
          </w:p>
          <w:p w14:paraId="50E5B10B" w14:textId="77777777" w:rsidR="00896297" w:rsidRPr="0047524F" w:rsidRDefault="00E82B28" w:rsidP="00896297">
            <w:pPr>
              <w:jc w:val="center"/>
              <w:rPr>
                <w:b/>
                <w:caps/>
                <w:noProof/>
                <w:sz w:val="22"/>
                <w:szCs w:val="22"/>
              </w:rPr>
            </w:pPr>
            <w:r w:rsidRPr="0047524F">
              <w:rPr>
                <w:b/>
                <w:caps/>
                <w:noProof/>
                <w:sz w:val="22"/>
                <w:szCs w:val="22"/>
              </w:rPr>
              <w:t>SỞ NÔNG NGHIỆP VÀ MÔI TRƯỜNG</w:t>
            </w:r>
          </w:p>
          <w:p w14:paraId="16C5C86B" w14:textId="77777777" w:rsidR="009A489A" w:rsidRPr="0047524F" w:rsidRDefault="00E82B28" w:rsidP="007E3CC9">
            <w:pPr>
              <w:jc w:val="center"/>
              <w:rPr>
                <w:noProof/>
                <w:sz w:val="22"/>
                <w:szCs w:val="22"/>
                <w:lang w:val="vi-VN"/>
              </w:rPr>
            </w:pPr>
            <w:r w:rsidRPr="0047524F">
              <w:rPr>
                <w:noProof/>
                <w:sz w:val="22"/>
                <w:szCs w:val="22"/>
              </w:rPr>
              <mc:AlternateContent>
                <mc:Choice Requires="wps">
                  <w:drawing>
                    <wp:anchor distT="0" distB="0" distL="114300" distR="114300" simplePos="0" relativeHeight="251661312" behindDoc="0" locked="0" layoutInCell="1" allowOverlap="1" wp14:anchorId="75EE6DA3" wp14:editId="7C55B0D3">
                      <wp:simplePos x="0" y="0"/>
                      <wp:positionH relativeFrom="column">
                        <wp:posOffset>2020834</wp:posOffset>
                      </wp:positionH>
                      <wp:positionV relativeFrom="paragraph">
                        <wp:posOffset>26035</wp:posOffset>
                      </wp:positionV>
                      <wp:extent cx="100066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006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48986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1pt,2.05pt" to="23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" strokecolor="black [3213]" strokeweight=".5pt">
                      <v:stroke joinstyle="miter"/>
                    </v:line>
                  </w:pict>
                </mc:Fallback>
              </mc:AlternateContent>
            </w:r>
          </w:p>
          <w:p w14:paraId="3CA6670B" w14:textId="77777777" w:rsidR="009A489A" w:rsidRPr="0047524F" w:rsidRDefault="009A489A" w:rsidP="00D81946">
            <w:pPr>
              <w:jc w:val="center"/>
              <w:rPr>
                <w:noProof/>
                <w:sz w:val="22"/>
                <w:szCs w:val="22"/>
              </w:rPr>
            </w:pPr>
          </w:p>
        </w:tc>
        <w:tc>
          <w:tcPr>
            <w:tcW w:w="6237" w:type="dxa"/>
          </w:tcPr>
          <w:p w14:paraId="56CBF759" w14:textId="77777777" w:rsidR="009A489A" w:rsidRPr="0047524F" w:rsidRDefault="009A489A" w:rsidP="007E3CC9">
            <w:pPr>
              <w:jc w:val="center"/>
              <w:rPr>
                <w:b/>
                <w:noProof/>
                <w:sz w:val="22"/>
                <w:szCs w:val="22"/>
                <w:lang w:val="vi-VN"/>
              </w:rPr>
            </w:pPr>
            <w:r w:rsidRPr="0047524F">
              <w:rPr>
                <w:b/>
                <w:noProof/>
                <w:sz w:val="22"/>
                <w:szCs w:val="22"/>
                <w:lang w:val="vi-VN"/>
              </w:rPr>
              <w:t>CỘNG HÒA XÃ HỘI CHỦ NGHĨA VIỆT NAM</w:t>
            </w:r>
          </w:p>
          <w:p w14:paraId="69DCEFD0" w14:textId="2EBFBF19" w:rsidR="009A489A" w:rsidRPr="0047524F" w:rsidRDefault="009A489A" w:rsidP="007E3CC9">
            <w:pPr>
              <w:jc w:val="center"/>
              <w:rPr>
                <w:b/>
                <w:noProof/>
                <w:sz w:val="22"/>
                <w:szCs w:val="22"/>
                <w:lang w:val="vi-VN"/>
              </w:rPr>
            </w:pPr>
            <w:r w:rsidRPr="0047524F">
              <w:rPr>
                <w:b/>
                <w:noProof/>
                <w:sz w:val="22"/>
                <w:szCs w:val="22"/>
                <w:lang w:val="vi-VN"/>
              </w:rPr>
              <w:t>Độc lập - Tự do - Hạnh phúc</w:t>
            </w:r>
          </w:p>
          <w:p w14:paraId="5BE900A3" w14:textId="0D12F0FC" w:rsidR="009E3810" w:rsidRPr="0047524F" w:rsidRDefault="00C05C2D" w:rsidP="009D0236">
            <w:pPr>
              <w:jc w:val="right"/>
              <w:rPr>
                <w:noProof/>
                <w:sz w:val="22"/>
                <w:szCs w:val="22"/>
                <w:lang w:val="vi-VN"/>
              </w:rPr>
            </w:pPr>
            <w:r w:rsidRPr="0047524F">
              <w:rPr>
                <w:noProof/>
                <w:sz w:val="22"/>
                <w:szCs w:val="22"/>
              </w:rPr>
              <mc:AlternateContent>
                <mc:Choice Requires="wps">
                  <w:drawing>
                    <wp:anchor distT="0" distB="0" distL="114300" distR="114300" simplePos="0" relativeHeight="251659264" behindDoc="0" locked="0" layoutInCell="1" allowOverlap="1" wp14:anchorId="76371822" wp14:editId="1E188F86">
                      <wp:simplePos x="0" y="0"/>
                      <wp:positionH relativeFrom="column">
                        <wp:posOffset>793379</wp:posOffset>
                      </wp:positionH>
                      <wp:positionV relativeFrom="paragraph">
                        <wp:posOffset>22860</wp:posOffset>
                      </wp:positionV>
                      <wp:extent cx="2216989"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2169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F36B7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5pt,1.8pt" to="23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" strokecolor="black [3213]" strokeweight=".5pt">
                      <v:stroke joinstyle="miter"/>
                    </v:line>
                  </w:pict>
                </mc:Fallback>
              </mc:AlternateContent>
            </w:r>
          </w:p>
          <w:p w14:paraId="14CA53A5" w14:textId="7ED5FDB7" w:rsidR="009A489A" w:rsidRPr="0047524F" w:rsidRDefault="00414623" w:rsidP="00245839">
            <w:pPr>
              <w:jc w:val="center"/>
              <w:rPr>
                <w:i/>
                <w:noProof/>
                <w:sz w:val="22"/>
                <w:szCs w:val="22"/>
              </w:rPr>
            </w:pPr>
            <w:r w:rsidRPr="0047524F">
              <w:rPr>
                <w:i/>
                <w:noProof/>
                <w:sz w:val="22"/>
                <w:szCs w:val="22"/>
              </w:rPr>
              <w:t>Ninh Bình</w:t>
            </w:r>
            <w:r w:rsidR="009A489A" w:rsidRPr="0047524F">
              <w:rPr>
                <w:i/>
                <w:noProof/>
                <w:sz w:val="22"/>
                <w:szCs w:val="22"/>
                <w:lang w:val="vi-VN"/>
              </w:rPr>
              <w:t>, ngày</w:t>
            </w:r>
            <w:r w:rsidR="006E3A7A" w:rsidRPr="0047524F">
              <w:rPr>
                <w:i/>
                <w:noProof/>
                <w:sz w:val="22"/>
                <w:szCs w:val="22"/>
              </w:rPr>
              <w:t xml:space="preserve"> </w:t>
            </w:r>
            <w:r w:rsidR="00BB1F3B" w:rsidRPr="0047524F">
              <w:rPr>
                <w:i/>
                <w:noProof/>
                <w:sz w:val="22"/>
                <w:szCs w:val="22"/>
              </w:rPr>
              <w:t xml:space="preserve">     </w:t>
            </w:r>
            <w:r w:rsidR="00234F89" w:rsidRPr="0047524F">
              <w:rPr>
                <w:i/>
                <w:noProof/>
                <w:sz w:val="22"/>
                <w:szCs w:val="22"/>
              </w:rPr>
              <w:t xml:space="preserve"> </w:t>
            </w:r>
            <w:r w:rsidR="009A489A" w:rsidRPr="0047524F">
              <w:rPr>
                <w:i/>
                <w:noProof/>
                <w:sz w:val="22"/>
                <w:szCs w:val="22"/>
                <w:lang w:val="vi-VN"/>
              </w:rPr>
              <w:t>th</w:t>
            </w:r>
            <w:r w:rsidR="006F597A" w:rsidRPr="0047524F">
              <w:rPr>
                <w:i/>
                <w:noProof/>
                <w:sz w:val="22"/>
                <w:szCs w:val="22"/>
                <w:lang w:val="vi-VN"/>
              </w:rPr>
              <w:t>áng</w:t>
            </w:r>
            <w:r w:rsidR="00FF316A" w:rsidRPr="0047524F">
              <w:rPr>
                <w:i/>
                <w:noProof/>
                <w:sz w:val="22"/>
                <w:szCs w:val="22"/>
              </w:rPr>
              <w:t xml:space="preserve"> </w:t>
            </w:r>
            <w:r w:rsidR="00BB1F3B" w:rsidRPr="0047524F">
              <w:rPr>
                <w:i/>
                <w:noProof/>
                <w:sz w:val="22"/>
                <w:szCs w:val="22"/>
              </w:rPr>
              <w:t xml:space="preserve">    </w:t>
            </w:r>
            <w:r w:rsidR="000100ED" w:rsidRPr="0047524F">
              <w:rPr>
                <w:i/>
                <w:noProof/>
                <w:sz w:val="22"/>
                <w:szCs w:val="22"/>
                <w:lang w:val="vi-VN"/>
              </w:rPr>
              <w:t xml:space="preserve"> </w:t>
            </w:r>
            <w:r w:rsidR="009A489A" w:rsidRPr="0047524F">
              <w:rPr>
                <w:i/>
                <w:noProof/>
                <w:sz w:val="22"/>
                <w:szCs w:val="22"/>
                <w:lang w:val="vi-VN"/>
              </w:rPr>
              <w:t>năm 20</w:t>
            </w:r>
            <w:r w:rsidR="00B32E2A" w:rsidRPr="0047524F">
              <w:rPr>
                <w:i/>
                <w:noProof/>
                <w:sz w:val="22"/>
                <w:szCs w:val="22"/>
                <w:lang w:val="vi-VN"/>
              </w:rPr>
              <w:t>2</w:t>
            </w:r>
            <w:r w:rsidR="00BB1F3B" w:rsidRPr="0047524F">
              <w:rPr>
                <w:i/>
                <w:noProof/>
                <w:sz w:val="22"/>
                <w:szCs w:val="22"/>
              </w:rPr>
              <w:t>6</w:t>
            </w:r>
          </w:p>
        </w:tc>
      </w:tr>
    </w:tbl>
    <w:p w14:paraId="26C32A80" w14:textId="77777777" w:rsidR="00E82B28" w:rsidRPr="0047524F" w:rsidRDefault="00E82B28" w:rsidP="00575EC6">
      <w:pPr>
        <w:spacing w:before="120" w:after="120"/>
        <w:ind w:firstLine="567"/>
        <w:jc w:val="both"/>
        <w:rPr>
          <w:i/>
          <w:noProof/>
          <w:sz w:val="22"/>
          <w:szCs w:val="22"/>
        </w:rPr>
      </w:pPr>
    </w:p>
    <w:p w14:paraId="5018C5E3" w14:textId="23D53805" w:rsidR="00C05C2D" w:rsidRPr="00245839" w:rsidRDefault="00FC7493" w:rsidP="00C05C2D">
      <w:pPr>
        <w:ind w:right="11"/>
        <w:jc w:val="center"/>
        <w:rPr>
          <w:b/>
          <w:noProof/>
        </w:rPr>
      </w:pPr>
      <w:r w:rsidRPr="00245839">
        <w:rPr>
          <w:b/>
          <w:noProof/>
        </w:rPr>
        <w:t>BẢN SO SÁNH</w:t>
      </w:r>
      <w:r w:rsidR="00C05C2D" w:rsidRPr="00245839">
        <w:rPr>
          <w:b/>
          <w:noProof/>
        </w:rPr>
        <w:t xml:space="preserve">, THUYẾT MINH DỰ THẢO </w:t>
      </w:r>
      <w:r w:rsidR="00BB1F3B" w:rsidRPr="00245839">
        <w:rPr>
          <w:b/>
          <w:noProof/>
        </w:rPr>
        <w:t>NGHỊ QUYẾT</w:t>
      </w:r>
    </w:p>
    <w:p w14:paraId="53B8D931" w14:textId="77777777" w:rsidR="00245839" w:rsidRDefault="00BB1F3B" w:rsidP="004526E1">
      <w:pPr>
        <w:ind w:left="-142" w:right="-170"/>
        <w:jc w:val="center"/>
        <w:rPr>
          <w:b/>
          <w:lang w:val="nl-NL"/>
        </w:rPr>
      </w:pPr>
      <w:r w:rsidRPr="00245839">
        <w:rPr>
          <w:b/>
          <w:lang w:val="nl-NL"/>
        </w:rPr>
        <w:t xml:space="preserve">Quy định </w:t>
      </w:r>
      <w:r w:rsidR="004526E1" w:rsidRPr="00245839">
        <w:rPr>
          <w:b/>
          <w:lang w:val="nl-NL"/>
        </w:rPr>
        <w:t>nguyên tắc, phạm vi, định mức hỗ trợ và việc sử dụng kinh phí hỗ trợ cho các</w:t>
      </w:r>
      <w:r w:rsidR="00245839">
        <w:rPr>
          <w:b/>
          <w:lang w:val="nl-NL"/>
        </w:rPr>
        <w:t xml:space="preserve"> hoạt động bảo vệ đất trồng lúa</w:t>
      </w:r>
    </w:p>
    <w:p w14:paraId="284230F1" w14:textId="4F8BCA4C" w:rsidR="00E82B28" w:rsidRPr="0047524F" w:rsidRDefault="004526E1" w:rsidP="004526E1">
      <w:pPr>
        <w:ind w:left="-142" w:right="-170"/>
        <w:jc w:val="center"/>
        <w:rPr>
          <w:b/>
          <w:noProof/>
          <w:sz w:val="22"/>
          <w:szCs w:val="22"/>
        </w:rPr>
      </w:pPr>
      <w:r w:rsidRPr="00245839">
        <w:rPr>
          <w:b/>
          <w:lang w:val="nl-NL"/>
        </w:rPr>
        <w:t>trên địa bàn tỉnh Ninh Bình</w:t>
      </w:r>
      <w:r w:rsidR="00E82B28" w:rsidRPr="00245839">
        <w:rPr>
          <w:b/>
          <w:noProof/>
        </w:rPr>
        <w:t xml:space="preserve"> </w:t>
      </w:r>
    </w:p>
    <w:p w14:paraId="5C106043" w14:textId="0852E8BF" w:rsidR="00930EA8" w:rsidRPr="0047524F" w:rsidRDefault="00245839" w:rsidP="00C96F8D">
      <w:pPr>
        <w:spacing w:before="120" w:after="120"/>
        <w:ind w:firstLine="567"/>
        <w:jc w:val="both"/>
        <w:rPr>
          <w:noProof/>
          <w:sz w:val="22"/>
          <w:szCs w:val="22"/>
        </w:rPr>
      </w:pPr>
      <w:r w:rsidRPr="0047524F">
        <w:rPr>
          <w:noProof/>
          <w:sz w:val="22"/>
          <w:szCs w:val="22"/>
        </w:rPr>
        <mc:AlternateContent>
          <mc:Choice Requires="wps">
            <w:drawing>
              <wp:anchor distT="0" distB="0" distL="114300" distR="114300" simplePos="0" relativeHeight="251666432" behindDoc="0" locked="0" layoutInCell="1" allowOverlap="1" wp14:anchorId="0697C567" wp14:editId="200662EB">
                <wp:simplePos x="0" y="0"/>
                <wp:positionH relativeFrom="margin">
                  <wp:posOffset>4085590</wp:posOffset>
                </wp:positionH>
                <wp:positionV relativeFrom="paragraph">
                  <wp:posOffset>29210</wp:posOffset>
                </wp:positionV>
                <wp:extent cx="972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C15B1"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1.7pt,2.3pt" to="398.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" strokecolor="black [3213]" strokeweight=".5pt">
                <v:stroke joinstyle="miter"/>
                <w10:wrap anchorx="margin"/>
              </v:line>
            </w:pict>
          </mc:Fallback>
        </mc:AlternateContent>
      </w:r>
    </w:p>
    <w:p w14:paraId="0E5C491F" w14:textId="376DBF5B" w:rsidR="00C96F8D" w:rsidRPr="0047524F" w:rsidRDefault="00C96F8D" w:rsidP="00C96F8D">
      <w:pPr>
        <w:spacing w:before="120" w:after="120"/>
        <w:ind w:firstLine="567"/>
        <w:jc w:val="both"/>
        <w:rPr>
          <w:noProof/>
          <w:sz w:val="22"/>
          <w:szCs w:val="22"/>
        </w:rPr>
      </w:pPr>
    </w:p>
    <w:tbl>
      <w:tblPr>
        <w:tblStyle w:val="TableGrid"/>
        <w:tblW w:w="15594" w:type="dxa"/>
        <w:tblInd w:w="-431" w:type="dxa"/>
        <w:tblLook w:val="04A0" w:firstRow="1" w:lastRow="0" w:firstColumn="1" w:lastColumn="0" w:noHBand="0" w:noVBand="1"/>
      </w:tblPr>
      <w:tblGrid>
        <w:gridCol w:w="3687"/>
        <w:gridCol w:w="3685"/>
        <w:gridCol w:w="3828"/>
        <w:gridCol w:w="4394"/>
      </w:tblGrid>
      <w:tr w:rsidR="00BB1F3B" w:rsidRPr="0047524F" w14:paraId="100A1244" w14:textId="77777777" w:rsidTr="00705748">
        <w:trPr>
          <w:trHeight w:val="510"/>
          <w:tblHeader/>
        </w:trPr>
        <w:tc>
          <w:tcPr>
            <w:tcW w:w="7372" w:type="dxa"/>
            <w:gridSpan w:val="2"/>
          </w:tcPr>
          <w:p w14:paraId="3D23A33B" w14:textId="2B419A74" w:rsidR="00BB1F3B" w:rsidRPr="0047524F" w:rsidRDefault="00BB1F3B" w:rsidP="00E82B28">
            <w:pPr>
              <w:jc w:val="center"/>
              <w:rPr>
                <w:b/>
                <w:noProof/>
                <w:sz w:val="22"/>
                <w:szCs w:val="22"/>
              </w:rPr>
            </w:pPr>
            <w:r w:rsidRPr="0047524F">
              <w:rPr>
                <w:b/>
                <w:noProof/>
                <w:sz w:val="22"/>
                <w:szCs w:val="22"/>
              </w:rPr>
              <w:t>VĂN BẢN ĐƯỢC THAY THẾ</w:t>
            </w:r>
          </w:p>
        </w:tc>
        <w:tc>
          <w:tcPr>
            <w:tcW w:w="3828" w:type="dxa"/>
          </w:tcPr>
          <w:p w14:paraId="6533728F" w14:textId="2710734A" w:rsidR="00BB1F3B" w:rsidRPr="0047524F" w:rsidRDefault="00BB1F3B" w:rsidP="00E82B28">
            <w:pPr>
              <w:jc w:val="center"/>
              <w:rPr>
                <w:b/>
                <w:noProof/>
                <w:sz w:val="22"/>
                <w:szCs w:val="22"/>
              </w:rPr>
            </w:pPr>
            <w:r w:rsidRPr="0047524F">
              <w:rPr>
                <w:b/>
                <w:noProof/>
                <w:sz w:val="22"/>
                <w:szCs w:val="22"/>
              </w:rPr>
              <w:t>DỰ THẢO VĂN BẢN</w:t>
            </w:r>
          </w:p>
        </w:tc>
        <w:tc>
          <w:tcPr>
            <w:tcW w:w="4394" w:type="dxa"/>
          </w:tcPr>
          <w:p w14:paraId="01BECEA4" w14:textId="77777777" w:rsidR="00BB1F3B" w:rsidRPr="0047524F" w:rsidRDefault="00BB1F3B" w:rsidP="00E82B28">
            <w:pPr>
              <w:jc w:val="center"/>
              <w:rPr>
                <w:b/>
                <w:noProof/>
                <w:sz w:val="22"/>
                <w:szCs w:val="22"/>
              </w:rPr>
            </w:pPr>
            <w:r w:rsidRPr="0047524F">
              <w:rPr>
                <w:b/>
                <w:noProof/>
                <w:sz w:val="22"/>
                <w:szCs w:val="22"/>
              </w:rPr>
              <w:t>THUYẾT MINH</w:t>
            </w:r>
          </w:p>
        </w:tc>
      </w:tr>
      <w:tr w:rsidR="00BB1F3B" w:rsidRPr="0047524F" w14:paraId="2F3EA662" w14:textId="77777777" w:rsidTr="00705748">
        <w:trPr>
          <w:trHeight w:val="510"/>
          <w:tblHeader/>
        </w:trPr>
        <w:tc>
          <w:tcPr>
            <w:tcW w:w="3687" w:type="dxa"/>
          </w:tcPr>
          <w:p w14:paraId="0A8A952C" w14:textId="71E65B83" w:rsidR="00BB1F3B" w:rsidRPr="0047524F" w:rsidRDefault="00BB1F3B" w:rsidP="00BB1F3B">
            <w:pPr>
              <w:rPr>
                <w:b/>
                <w:noProof/>
                <w:sz w:val="22"/>
                <w:szCs w:val="22"/>
              </w:rPr>
            </w:pPr>
            <w:r w:rsidRPr="0047524F">
              <w:rPr>
                <w:b/>
                <w:noProof/>
                <w:sz w:val="22"/>
                <w:szCs w:val="22"/>
              </w:rPr>
              <w:t>Nghị quyết số 112/2024/NQ-HĐND ngày 10/12/2024 của HĐND tỉnh Nam Định quy định nguyên tắc, phạm vi, định mức hỗ trợ và việc sử dụng kinh phí hỗ trợ liên quan đến đất trồng lúa trên địa bàn tỉnh Nam Định theo quy định tại khoản 2 Điều 15 Nghị định số 112/2024/NĐ-CP ngày 11 tháng 9 năm 2024 của Chính phủ</w:t>
            </w:r>
          </w:p>
        </w:tc>
        <w:tc>
          <w:tcPr>
            <w:tcW w:w="3685" w:type="dxa"/>
          </w:tcPr>
          <w:p w14:paraId="01896100" w14:textId="2A952759" w:rsidR="00BB1F3B" w:rsidRPr="0047524F" w:rsidRDefault="004B4D03" w:rsidP="00BB1F3B">
            <w:pPr>
              <w:rPr>
                <w:b/>
                <w:noProof/>
                <w:sz w:val="22"/>
                <w:szCs w:val="22"/>
              </w:rPr>
            </w:pPr>
            <w:r w:rsidRPr="004B4D03">
              <w:rPr>
                <w:b/>
                <w:noProof/>
                <w:sz w:val="22"/>
                <w:szCs w:val="22"/>
              </w:rPr>
              <w:t>Nghị quyết số 10/2025/NQ-HĐND ngày 20 tháng 3 năm 2025 của Hội đồng nhân dân tỉnh Hà Nam quy định nguyên tắc, phạm vi, định mức hỗ trợ và việc sử dụng kinh phí hỗ trợ cho các hoạt động quy định tại Điều 15 Nghị định số 112/2024/NĐ-CP ngày 11 tháng 9 năm 2024 của Chính phủ quy định chi tiết về đất trồng lúa trên địa bàn tỉnh Hà Nam</w:t>
            </w:r>
          </w:p>
        </w:tc>
        <w:tc>
          <w:tcPr>
            <w:tcW w:w="3828" w:type="dxa"/>
          </w:tcPr>
          <w:p w14:paraId="0E5AF054" w14:textId="54BBF942" w:rsidR="00BB1F3B" w:rsidRPr="0047524F" w:rsidRDefault="00BB1F3B" w:rsidP="0047524F">
            <w:pPr>
              <w:rPr>
                <w:b/>
                <w:noProof/>
                <w:sz w:val="22"/>
                <w:szCs w:val="22"/>
              </w:rPr>
            </w:pPr>
            <w:r w:rsidRPr="0047524F">
              <w:rPr>
                <w:b/>
                <w:noProof/>
                <w:sz w:val="22"/>
                <w:szCs w:val="22"/>
              </w:rPr>
              <w:t xml:space="preserve">Nghị quyết </w:t>
            </w:r>
            <w:r w:rsidR="004B4D03">
              <w:rPr>
                <w:b/>
                <w:noProof/>
                <w:sz w:val="22"/>
                <w:szCs w:val="22"/>
              </w:rPr>
              <w:t>q</w:t>
            </w:r>
            <w:r w:rsidR="004B4D03" w:rsidRPr="004B4D03">
              <w:rPr>
                <w:b/>
                <w:noProof/>
                <w:sz w:val="22"/>
                <w:szCs w:val="22"/>
              </w:rPr>
              <w:t>uy định nguyên tắc, phạm vi, định mức hỗ trợ và sử dụng kinh phí hỗ trợ sản xuất, bảo vệ đất trồng lúa trên địa bàn tỉnh Ninh Bình</w:t>
            </w:r>
          </w:p>
        </w:tc>
        <w:tc>
          <w:tcPr>
            <w:tcW w:w="4394" w:type="dxa"/>
          </w:tcPr>
          <w:p w14:paraId="51C28A40" w14:textId="77777777" w:rsidR="00BB1F3B" w:rsidRPr="0047524F" w:rsidRDefault="00BB1F3B" w:rsidP="00BB1F3B">
            <w:pPr>
              <w:rPr>
                <w:b/>
                <w:noProof/>
                <w:sz w:val="22"/>
                <w:szCs w:val="22"/>
              </w:rPr>
            </w:pPr>
          </w:p>
        </w:tc>
      </w:tr>
      <w:tr w:rsidR="00BB1F3B" w:rsidRPr="0047524F" w14:paraId="65796C84" w14:textId="77777777" w:rsidTr="00705748">
        <w:trPr>
          <w:trHeight w:val="3082"/>
        </w:trPr>
        <w:tc>
          <w:tcPr>
            <w:tcW w:w="3687" w:type="dxa"/>
          </w:tcPr>
          <w:p w14:paraId="38307E55" w14:textId="77777777" w:rsidR="00BB1F3B" w:rsidRPr="0047524F" w:rsidRDefault="0047524F" w:rsidP="006A552A">
            <w:pPr>
              <w:jc w:val="both"/>
              <w:rPr>
                <w:b/>
                <w:noProof/>
                <w:sz w:val="22"/>
                <w:szCs w:val="22"/>
              </w:rPr>
            </w:pPr>
            <w:r w:rsidRPr="0047524F">
              <w:rPr>
                <w:b/>
                <w:noProof/>
                <w:sz w:val="22"/>
                <w:szCs w:val="22"/>
              </w:rPr>
              <w:t>Tên văn bản</w:t>
            </w:r>
          </w:p>
          <w:p w14:paraId="6D6B8661" w14:textId="4B93C286" w:rsidR="0047524F" w:rsidRPr="0047524F" w:rsidRDefault="0047524F" w:rsidP="006A552A">
            <w:pPr>
              <w:jc w:val="both"/>
              <w:rPr>
                <w:noProof/>
                <w:sz w:val="22"/>
                <w:szCs w:val="22"/>
              </w:rPr>
            </w:pPr>
            <w:r w:rsidRPr="0047524F">
              <w:rPr>
                <w:noProof/>
                <w:sz w:val="22"/>
                <w:szCs w:val="22"/>
              </w:rPr>
              <w:t>Nghị quyết số 112/2024/NQ-HĐND ngày 10/12/2024 của HĐND tỉnh Nam Định quy định nguyên tắc, phạm vi, định mức hỗ trợ và việc sử dụng kinh phí hỗ trợ liên quan đến đất trồng lúa trên địa bàn tỉnh Nam Định theo quy định tại khoản 2 Điều 15 Nghị định số 112/2024/NĐ-CP ngày 11 tháng 9 năm 2024 của Chính phủ</w:t>
            </w:r>
          </w:p>
        </w:tc>
        <w:tc>
          <w:tcPr>
            <w:tcW w:w="3685" w:type="dxa"/>
          </w:tcPr>
          <w:p w14:paraId="2953F723" w14:textId="77777777" w:rsidR="0047524F" w:rsidRPr="0047524F" w:rsidRDefault="0047524F" w:rsidP="0047524F">
            <w:pPr>
              <w:jc w:val="both"/>
              <w:rPr>
                <w:b/>
                <w:noProof/>
                <w:sz w:val="22"/>
                <w:szCs w:val="22"/>
              </w:rPr>
            </w:pPr>
            <w:r w:rsidRPr="0047524F">
              <w:rPr>
                <w:b/>
                <w:noProof/>
                <w:sz w:val="22"/>
                <w:szCs w:val="22"/>
              </w:rPr>
              <w:t>Tên văn bản</w:t>
            </w:r>
          </w:p>
          <w:p w14:paraId="3755D942" w14:textId="35CCF10E" w:rsidR="006A552A" w:rsidRPr="0047524F" w:rsidRDefault="004B4D03" w:rsidP="006A552A">
            <w:pPr>
              <w:jc w:val="both"/>
              <w:rPr>
                <w:noProof/>
                <w:sz w:val="22"/>
                <w:szCs w:val="22"/>
              </w:rPr>
            </w:pPr>
            <w:r w:rsidRPr="004B4D03">
              <w:rPr>
                <w:noProof/>
                <w:sz w:val="22"/>
                <w:szCs w:val="22"/>
              </w:rPr>
              <w:t>Nghị quyết số 10/2025/NQ-HĐND ngày 20 tháng 3 năm 2025 của Hội đồng nhân dân tỉnh Hà Nam quy định nguyên tắc, phạm vi, định mức hỗ trợ và việc sử dụng kinh phí hỗ trợ cho các hoạt động quy định tại Điều 15 Nghị định số 112/2024/NĐ-CP ngày 11 tháng 9 năm 2024 của Chính phủ quy định chi tiết về đất trồng lúa trên địa bàn tỉnh Hà Nam</w:t>
            </w:r>
          </w:p>
        </w:tc>
        <w:tc>
          <w:tcPr>
            <w:tcW w:w="3828" w:type="dxa"/>
          </w:tcPr>
          <w:p w14:paraId="331F3C8C" w14:textId="77777777" w:rsidR="0047524F" w:rsidRPr="0047524F" w:rsidRDefault="0047524F" w:rsidP="0047524F">
            <w:pPr>
              <w:jc w:val="both"/>
              <w:rPr>
                <w:b/>
                <w:noProof/>
                <w:sz w:val="22"/>
                <w:szCs w:val="22"/>
              </w:rPr>
            </w:pPr>
            <w:r w:rsidRPr="0047524F">
              <w:rPr>
                <w:b/>
                <w:noProof/>
                <w:sz w:val="22"/>
                <w:szCs w:val="22"/>
              </w:rPr>
              <w:t>Tên văn bản</w:t>
            </w:r>
          </w:p>
          <w:p w14:paraId="510F399D" w14:textId="02F5F39E" w:rsidR="00BB1F3B" w:rsidRPr="0047524F" w:rsidRDefault="004B4D03" w:rsidP="00E82B28">
            <w:pPr>
              <w:jc w:val="both"/>
              <w:rPr>
                <w:noProof/>
                <w:sz w:val="22"/>
                <w:szCs w:val="22"/>
              </w:rPr>
            </w:pPr>
            <w:r w:rsidRPr="004B4D03">
              <w:rPr>
                <w:noProof/>
                <w:sz w:val="22"/>
                <w:szCs w:val="22"/>
              </w:rPr>
              <w:t>Nghị quyết quy định nguyên tắc, phạm vi, định mức hỗ trợ và sử dụng kinh phí hỗ trợ sản xuất, bảo vệ đất trồng lúa trên địa bàn tỉnh Ninh Bình</w:t>
            </w:r>
          </w:p>
        </w:tc>
        <w:tc>
          <w:tcPr>
            <w:tcW w:w="4394" w:type="dxa"/>
          </w:tcPr>
          <w:p w14:paraId="04950F52" w14:textId="07B545D4" w:rsidR="00BB1F3B" w:rsidRPr="0047524F" w:rsidRDefault="0047524F" w:rsidP="0047524F">
            <w:pPr>
              <w:shd w:val="clear" w:color="auto" w:fill="FFFFFF"/>
              <w:tabs>
                <w:tab w:val="right" w:leader="dot" w:pos="7920"/>
              </w:tabs>
              <w:spacing w:before="60"/>
              <w:jc w:val="both"/>
              <w:rPr>
                <w:rFonts w:eastAsia="Calibri"/>
                <w:bCs/>
                <w:sz w:val="22"/>
                <w:szCs w:val="22"/>
              </w:rPr>
            </w:pPr>
            <w:r>
              <w:rPr>
                <w:rFonts w:eastAsia="Calibri"/>
                <w:bCs/>
                <w:sz w:val="22"/>
                <w:szCs w:val="22"/>
              </w:rPr>
              <w:t xml:space="preserve">Tên Nghị quyết thể hiện nội dung các quy định về nguyên tắc, phạm vi, </w:t>
            </w:r>
            <w:r w:rsidRPr="0047524F">
              <w:rPr>
                <w:noProof/>
                <w:sz w:val="22"/>
                <w:szCs w:val="22"/>
              </w:rPr>
              <w:t xml:space="preserve">định mức hỗ trợ và việc sử dụng kinh phí hỗ trợ </w:t>
            </w:r>
            <w:r w:rsidR="004B4D03" w:rsidRPr="004B4D03">
              <w:rPr>
                <w:noProof/>
                <w:sz w:val="22"/>
                <w:szCs w:val="22"/>
              </w:rPr>
              <w:t>sản xuất, bảo vệ đất trồng lúa</w:t>
            </w:r>
            <w:r>
              <w:rPr>
                <w:noProof/>
                <w:sz w:val="22"/>
                <w:szCs w:val="22"/>
              </w:rPr>
              <w:t xml:space="preserve"> theo quy định tại Khoản 2 </w:t>
            </w:r>
            <w:r w:rsidRPr="0047524F">
              <w:rPr>
                <w:noProof/>
                <w:sz w:val="22"/>
                <w:szCs w:val="22"/>
              </w:rPr>
              <w:t>Điều 15 Nghị định số 112/2024/NĐ-CP ngày 11 tháng 9 năm 2024 của Chính phủ quy định chi tiết về đất trồng lúa trên địa bàn tỉnh Ninh Bình</w:t>
            </w:r>
          </w:p>
        </w:tc>
      </w:tr>
      <w:tr w:rsidR="0047524F" w:rsidRPr="0047524F" w14:paraId="2F14F7C9" w14:textId="77777777" w:rsidTr="004B4D03">
        <w:trPr>
          <w:trHeight w:val="510"/>
        </w:trPr>
        <w:tc>
          <w:tcPr>
            <w:tcW w:w="3687" w:type="dxa"/>
            <w:vAlign w:val="center"/>
          </w:tcPr>
          <w:p w14:paraId="6F0D71F0" w14:textId="77777777" w:rsidR="0047524F" w:rsidRPr="0047524F" w:rsidRDefault="0047524F" w:rsidP="0047524F">
            <w:pPr>
              <w:jc w:val="both"/>
              <w:rPr>
                <w:b/>
                <w:noProof/>
                <w:sz w:val="22"/>
                <w:szCs w:val="22"/>
              </w:rPr>
            </w:pPr>
            <w:r w:rsidRPr="0047524F">
              <w:rPr>
                <w:b/>
                <w:noProof/>
                <w:sz w:val="22"/>
                <w:szCs w:val="22"/>
              </w:rPr>
              <w:lastRenderedPageBreak/>
              <w:t>Căn cứ pháp lý</w:t>
            </w:r>
          </w:p>
          <w:p w14:paraId="71D9097B" w14:textId="77777777" w:rsidR="0047524F" w:rsidRPr="0047524F" w:rsidRDefault="0047524F" w:rsidP="0047524F">
            <w:pPr>
              <w:jc w:val="both"/>
              <w:rPr>
                <w:bCs/>
                <w:noProof/>
                <w:sz w:val="22"/>
                <w:szCs w:val="22"/>
              </w:rPr>
            </w:pPr>
            <w:r w:rsidRPr="0047524F">
              <w:rPr>
                <w:bCs/>
                <w:noProof/>
                <w:sz w:val="22"/>
                <w:szCs w:val="22"/>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E4DB948" w14:textId="77777777" w:rsidR="0047524F" w:rsidRPr="0047524F" w:rsidRDefault="0047524F" w:rsidP="0047524F">
            <w:pPr>
              <w:jc w:val="both"/>
              <w:rPr>
                <w:noProof/>
                <w:sz w:val="22"/>
                <w:szCs w:val="22"/>
              </w:rPr>
            </w:pPr>
            <w:r w:rsidRPr="0047524F">
              <w:rPr>
                <w:noProof/>
                <w:sz w:val="22"/>
                <w:szCs w:val="22"/>
              </w:rPr>
              <w:t>Căn cứ Luật Ban hành văn bản quy phạm pháp luật ngày 22 tháng 6 năm 2015; Luật sửa đổi, bổ sung một số điều của Luật Ban hành văn bản quy phạm pháp luật ngày 18 tháng 6 năm 2020;</w:t>
            </w:r>
          </w:p>
          <w:p w14:paraId="76C9D3E6" w14:textId="77777777" w:rsidR="0047524F" w:rsidRPr="0047524F" w:rsidRDefault="0047524F" w:rsidP="0047524F">
            <w:pPr>
              <w:jc w:val="both"/>
              <w:rPr>
                <w:noProof/>
                <w:sz w:val="22"/>
                <w:szCs w:val="22"/>
              </w:rPr>
            </w:pPr>
            <w:r w:rsidRPr="0047524F">
              <w:rPr>
                <w:noProof/>
                <w:sz w:val="22"/>
                <w:szCs w:val="22"/>
              </w:rPr>
              <w:t>Căn cứ Luật Ngân sách Nhà nước ngày 25 tháng 6 năm 2015;</w:t>
            </w:r>
          </w:p>
          <w:p w14:paraId="37D3091B" w14:textId="77777777" w:rsidR="0047524F" w:rsidRPr="0047524F" w:rsidRDefault="0047524F" w:rsidP="0047524F">
            <w:pPr>
              <w:jc w:val="both"/>
              <w:rPr>
                <w:noProof/>
                <w:sz w:val="22"/>
                <w:szCs w:val="22"/>
              </w:rPr>
            </w:pPr>
            <w:r w:rsidRPr="0047524F">
              <w:rPr>
                <w:noProof/>
                <w:sz w:val="22"/>
                <w:szCs w:val="22"/>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36110FAD" w14:textId="77777777" w:rsidR="0047524F" w:rsidRPr="0047524F" w:rsidRDefault="0047524F" w:rsidP="0047524F">
            <w:pPr>
              <w:jc w:val="both"/>
              <w:rPr>
                <w:noProof/>
                <w:sz w:val="22"/>
                <w:szCs w:val="22"/>
              </w:rPr>
            </w:pPr>
            <w:r w:rsidRPr="0047524F">
              <w:rPr>
                <w:noProof/>
                <w:sz w:val="22"/>
                <w:szCs w:val="22"/>
              </w:rPr>
              <w:t>Căn cứ Nghị định số 163/2016/NĐ-CP ngày 21 tháng 12 năm 2016 của Chính phủ quy định chi tiết thi hành một số điều của Luật Ngân sách Nhà nước;</w:t>
            </w:r>
          </w:p>
          <w:p w14:paraId="41492F4D" w14:textId="47932289" w:rsidR="0047524F" w:rsidRPr="0047524F" w:rsidRDefault="0047524F" w:rsidP="0047524F">
            <w:pPr>
              <w:jc w:val="both"/>
              <w:rPr>
                <w:b/>
                <w:noProof/>
                <w:sz w:val="22"/>
                <w:szCs w:val="22"/>
              </w:rPr>
            </w:pPr>
            <w:r w:rsidRPr="0047524F">
              <w:rPr>
                <w:noProof/>
                <w:sz w:val="22"/>
                <w:szCs w:val="22"/>
              </w:rPr>
              <w:lastRenderedPageBreak/>
              <w:t>Căn cứ Nghị định số 112/NĐ-CP ngày 11 tháng 9 năm 2024 của Chính phủ quy định chi tiết về đất trồng lúa;</w:t>
            </w:r>
          </w:p>
        </w:tc>
        <w:tc>
          <w:tcPr>
            <w:tcW w:w="3685" w:type="dxa"/>
          </w:tcPr>
          <w:p w14:paraId="6FE7A013" w14:textId="77777777" w:rsidR="0047524F" w:rsidRPr="0047524F" w:rsidRDefault="0047524F" w:rsidP="0047524F">
            <w:pPr>
              <w:jc w:val="both"/>
              <w:rPr>
                <w:b/>
                <w:noProof/>
                <w:sz w:val="22"/>
                <w:szCs w:val="22"/>
              </w:rPr>
            </w:pPr>
            <w:r w:rsidRPr="0047524F">
              <w:rPr>
                <w:b/>
                <w:noProof/>
                <w:sz w:val="22"/>
                <w:szCs w:val="22"/>
              </w:rPr>
              <w:lastRenderedPageBreak/>
              <w:t>Căn cứ pháp lý</w:t>
            </w:r>
          </w:p>
          <w:p w14:paraId="23F4FD4D" w14:textId="77777777" w:rsidR="0047524F" w:rsidRPr="0047524F" w:rsidRDefault="0047524F" w:rsidP="0047524F">
            <w:pPr>
              <w:jc w:val="both"/>
              <w:rPr>
                <w:bCs/>
                <w:noProof/>
                <w:sz w:val="22"/>
                <w:szCs w:val="22"/>
              </w:rPr>
            </w:pPr>
            <w:r w:rsidRPr="0047524F">
              <w:rPr>
                <w:bCs/>
                <w:noProof/>
                <w:sz w:val="22"/>
                <w:szCs w:val="22"/>
              </w:rPr>
              <w:t>Căn cứ Luật Tổ chức chính quyền địa phương ngày 19 tháng 02 năm 2025;</w:t>
            </w:r>
          </w:p>
          <w:p w14:paraId="08A64B51" w14:textId="77777777" w:rsidR="0047524F" w:rsidRPr="0047524F" w:rsidRDefault="0047524F" w:rsidP="0047524F">
            <w:pPr>
              <w:jc w:val="both"/>
              <w:rPr>
                <w:bCs/>
                <w:noProof/>
                <w:sz w:val="22"/>
                <w:szCs w:val="22"/>
              </w:rPr>
            </w:pPr>
            <w:r w:rsidRPr="0047524F">
              <w:rPr>
                <w:bCs/>
                <w:noProof/>
                <w:sz w:val="22"/>
                <w:szCs w:val="22"/>
              </w:rPr>
              <w:t>Căn cứ Luật Ngân sách nhà nước ngày 25 tháng 6 năm 2015;</w:t>
            </w:r>
          </w:p>
          <w:p w14:paraId="6EA41BD1" w14:textId="77777777" w:rsidR="0047524F" w:rsidRPr="0047524F" w:rsidRDefault="0047524F" w:rsidP="0047524F">
            <w:pPr>
              <w:jc w:val="both"/>
              <w:rPr>
                <w:bCs/>
                <w:noProof/>
                <w:sz w:val="22"/>
                <w:szCs w:val="22"/>
              </w:rPr>
            </w:pPr>
            <w:r w:rsidRPr="0047524F">
              <w:rPr>
                <w:bCs/>
                <w:noProof/>
                <w:sz w:val="22"/>
                <w:szCs w:val="22"/>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28CC2660" w14:textId="77777777" w:rsidR="0047524F" w:rsidRPr="0047524F" w:rsidRDefault="0047524F" w:rsidP="0047524F">
            <w:pPr>
              <w:jc w:val="both"/>
              <w:rPr>
                <w:bCs/>
                <w:noProof/>
                <w:sz w:val="22"/>
                <w:szCs w:val="22"/>
              </w:rPr>
            </w:pPr>
            <w:r w:rsidRPr="0047524F">
              <w:rPr>
                <w:bCs/>
                <w:noProof/>
                <w:sz w:val="22"/>
                <w:szCs w:val="22"/>
              </w:rPr>
              <w:t>Căn cứ Luật Đất đai ngày 18 tháng 01 năm 2024;</w:t>
            </w:r>
          </w:p>
          <w:p w14:paraId="3AE8F7AF" w14:textId="77777777" w:rsidR="0047524F" w:rsidRPr="0047524F" w:rsidRDefault="0047524F" w:rsidP="0047524F">
            <w:pPr>
              <w:jc w:val="both"/>
              <w:rPr>
                <w:bCs/>
                <w:noProof/>
                <w:sz w:val="22"/>
                <w:szCs w:val="22"/>
              </w:rPr>
            </w:pPr>
            <w:r w:rsidRPr="0047524F">
              <w:rPr>
                <w:bCs/>
                <w:noProof/>
                <w:sz w:val="22"/>
                <w:szCs w:val="22"/>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1672C101" w14:textId="77777777" w:rsidR="0047524F" w:rsidRPr="0047524F" w:rsidRDefault="0047524F" w:rsidP="0047524F">
            <w:pPr>
              <w:jc w:val="both"/>
              <w:rPr>
                <w:bCs/>
                <w:noProof/>
                <w:sz w:val="22"/>
                <w:szCs w:val="22"/>
              </w:rPr>
            </w:pPr>
            <w:r w:rsidRPr="0047524F">
              <w:rPr>
                <w:bCs/>
                <w:noProof/>
                <w:sz w:val="22"/>
                <w:szCs w:val="22"/>
              </w:rPr>
              <w:t>Căn cứ Nghị định số 83/2018/NĐ-CP ngày 24 tháng 5 năm 2018 của Chính phủ về khuyến nông;</w:t>
            </w:r>
          </w:p>
          <w:p w14:paraId="4B630154" w14:textId="77777777" w:rsidR="0047524F" w:rsidRPr="0047524F" w:rsidRDefault="0047524F" w:rsidP="0047524F">
            <w:pPr>
              <w:jc w:val="both"/>
              <w:rPr>
                <w:bCs/>
                <w:noProof/>
                <w:sz w:val="22"/>
                <w:szCs w:val="22"/>
              </w:rPr>
            </w:pPr>
            <w:r w:rsidRPr="0047524F">
              <w:rPr>
                <w:bCs/>
                <w:noProof/>
                <w:sz w:val="22"/>
                <w:szCs w:val="22"/>
              </w:rPr>
              <w:lastRenderedPageBreak/>
              <w:t>Căn cứ Nghị định số 98/2018/NĐ-CP ngày 05 tháng 7 năm 2018 của Chính phủ về chính sách khuyến khích phát triển hợp tác, liên kết trong sản xuất và tiêu thụ sản phẩm nông nghiệp;</w:t>
            </w:r>
          </w:p>
          <w:p w14:paraId="2FA874A4" w14:textId="3036D5AC" w:rsidR="0047524F" w:rsidRPr="0047524F" w:rsidRDefault="0047524F" w:rsidP="0047524F">
            <w:pPr>
              <w:jc w:val="both"/>
              <w:rPr>
                <w:b/>
                <w:noProof/>
                <w:sz w:val="22"/>
                <w:szCs w:val="22"/>
              </w:rPr>
            </w:pPr>
            <w:r w:rsidRPr="0047524F">
              <w:rPr>
                <w:bCs/>
                <w:noProof/>
                <w:sz w:val="22"/>
                <w:szCs w:val="22"/>
              </w:rPr>
              <w:t>Căn cứ Nghị định số 112/2024/NĐ-CP ngày 11 tháng 9 năm 2024 của Chính phủ quy định chi tiết về đất trồng lúa;</w:t>
            </w:r>
          </w:p>
        </w:tc>
        <w:tc>
          <w:tcPr>
            <w:tcW w:w="3828" w:type="dxa"/>
          </w:tcPr>
          <w:p w14:paraId="69582FA3" w14:textId="643B83ED" w:rsidR="0047524F" w:rsidRPr="0047524F" w:rsidRDefault="0047524F" w:rsidP="0047524F">
            <w:pPr>
              <w:jc w:val="both"/>
              <w:rPr>
                <w:b/>
                <w:noProof/>
                <w:sz w:val="22"/>
                <w:szCs w:val="22"/>
              </w:rPr>
            </w:pPr>
            <w:r w:rsidRPr="0047524F">
              <w:rPr>
                <w:b/>
                <w:noProof/>
                <w:sz w:val="22"/>
                <w:szCs w:val="22"/>
              </w:rPr>
              <w:lastRenderedPageBreak/>
              <w:t>Căn cứ pháp lý</w:t>
            </w:r>
          </w:p>
          <w:p w14:paraId="783FB664" w14:textId="77777777" w:rsidR="004B4D03" w:rsidRPr="004B4D03" w:rsidRDefault="004B4D03" w:rsidP="004B4D03">
            <w:pPr>
              <w:jc w:val="both"/>
              <w:rPr>
                <w:noProof/>
                <w:sz w:val="22"/>
                <w:szCs w:val="22"/>
              </w:rPr>
            </w:pPr>
            <w:r w:rsidRPr="004B4D03">
              <w:rPr>
                <w:noProof/>
                <w:sz w:val="22"/>
                <w:szCs w:val="22"/>
              </w:rPr>
              <w:t xml:space="preserve">Căn cứ Luật Tổ chức chính quyền địa phương số 72/2025/QH15; </w:t>
            </w:r>
          </w:p>
          <w:p w14:paraId="3F450C25" w14:textId="77777777" w:rsidR="004B4D03" w:rsidRPr="004B4D03" w:rsidRDefault="004B4D03" w:rsidP="004B4D03">
            <w:pPr>
              <w:jc w:val="both"/>
              <w:rPr>
                <w:noProof/>
                <w:sz w:val="22"/>
                <w:szCs w:val="22"/>
              </w:rPr>
            </w:pPr>
            <w:r w:rsidRPr="004B4D03">
              <w:rPr>
                <w:noProof/>
                <w:sz w:val="22"/>
                <w:szCs w:val="22"/>
              </w:rPr>
              <w:t>Căn cứ Luật Ban hành văn bản quy phạm pháp luật số 64/2025/QH15 được sửa đổi, bổ sung bởi Luật số 87/2025/QH15;</w:t>
            </w:r>
          </w:p>
          <w:p w14:paraId="56EFBDFC" w14:textId="77777777" w:rsidR="004B4D03" w:rsidRPr="004B4D03" w:rsidRDefault="004B4D03" w:rsidP="004B4D03">
            <w:pPr>
              <w:jc w:val="both"/>
              <w:rPr>
                <w:noProof/>
                <w:sz w:val="22"/>
                <w:szCs w:val="22"/>
              </w:rPr>
            </w:pPr>
            <w:r w:rsidRPr="004B4D03">
              <w:rPr>
                <w:noProof/>
                <w:sz w:val="22"/>
                <w:szCs w:val="22"/>
              </w:rPr>
              <w:t>Căn cứ Luật Đất đai số 31/2024/QH15 được sửa đổi, bổ sung bởi Luật số 43/2024/QH15;</w:t>
            </w:r>
          </w:p>
          <w:p w14:paraId="46583E85" w14:textId="6E5A44C7" w:rsidR="004B4D03" w:rsidRPr="004B4D03" w:rsidRDefault="004B4D03" w:rsidP="004B4D03">
            <w:pPr>
              <w:jc w:val="both"/>
              <w:rPr>
                <w:noProof/>
                <w:sz w:val="22"/>
                <w:szCs w:val="22"/>
              </w:rPr>
            </w:pPr>
            <w:r w:rsidRPr="004B4D03">
              <w:rPr>
                <w:noProof/>
                <w:sz w:val="22"/>
                <w:szCs w:val="22"/>
              </w:rPr>
              <w:t>Căn cứ Luật Ngân sách nhà nước số 89/20</w:t>
            </w:r>
            <w:r w:rsidR="00291AE1">
              <w:rPr>
                <w:noProof/>
                <w:sz w:val="22"/>
                <w:szCs w:val="22"/>
              </w:rPr>
              <w:t>2</w:t>
            </w:r>
            <w:r w:rsidRPr="004B4D03">
              <w:rPr>
                <w:noProof/>
                <w:sz w:val="22"/>
                <w:szCs w:val="22"/>
              </w:rPr>
              <w:t>5/QH15;</w:t>
            </w:r>
          </w:p>
          <w:p w14:paraId="42634337" w14:textId="77777777" w:rsidR="004B4D03" w:rsidRPr="004B4D03" w:rsidRDefault="004B4D03" w:rsidP="004B4D03">
            <w:pPr>
              <w:jc w:val="both"/>
              <w:rPr>
                <w:noProof/>
                <w:sz w:val="22"/>
                <w:szCs w:val="22"/>
              </w:rPr>
            </w:pPr>
            <w:r w:rsidRPr="004B4D03">
              <w:rPr>
                <w:noProof/>
                <w:sz w:val="22"/>
                <w:szCs w:val="22"/>
              </w:rPr>
              <w:t xml:space="preserve">Căn cứ Luật Trồng trọt số 31/2018/QH14; </w:t>
            </w:r>
          </w:p>
          <w:p w14:paraId="75167915" w14:textId="77777777" w:rsidR="004B4D03" w:rsidRPr="004B4D03" w:rsidRDefault="004B4D03" w:rsidP="004B4D03">
            <w:pPr>
              <w:jc w:val="both"/>
              <w:rPr>
                <w:noProof/>
                <w:sz w:val="22"/>
                <w:szCs w:val="22"/>
              </w:rPr>
            </w:pPr>
            <w:r w:rsidRPr="004B4D03">
              <w:rPr>
                <w:noProof/>
                <w:sz w:val="22"/>
                <w:szCs w:val="22"/>
              </w:rPr>
              <w:t>Căn cứ Nghị định số 83/2018/NĐ-CP về khuyến nông;</w:t>
            </w:r>
          </w:p>
          <w:p w14:paraId="6C8F7EFB" w14:textId="7A300E3D" w:rsidR="0047524F" w:rsidRPr="0047524F" w:rsidRDefault="004B4D03" w:rsidP="004B4D03">
            <w:pPr>
              <w:jc w:val="both"/>
              <w:rPr>
                <w:b/>
                <w:noProof/>
                <w:sz w:val="22"/>
                <w:szCs w:val="22"/>
              </w:rPr>
            </w:pPr>
            <w:r w:rsidRPr="004B4D03">
              <w:rPr>
                <w:noProof/>
                <w:sz w:val="22"/>
                <w:szCs w:val="22"/>
              </w:rPr>
              <w:t>Căn cứ Nghị định số 112/2024/NĐ-CP quy định chi tiết về đất trồng lúa được sửa đổi bổ sung bởi Nghị định số 33/2026/NĐ-CP;</w:t>
            </w:r>
          </w:p>
        </w:tc>
        <w:tc>
          <w:tcPr>
            <w:tcW w:w="4394" w:type="dxa"/>
          </w:tcPr>
          <w:p w14:paraId="70E6316A" w14:textId="3718AC86" w:rsidR="0047524F" w:rsidRPr="00DC2126" w:rsidRDefault="00DC2126" w:rsidP="0047524F">
            <w:pPr>
              <w:jc w:val="both"/>
              <w:rPr>
                <w:b/>
                <w:noProof/>
                <w:sz w:val="22"/>
                <w:szCs w:val="22"/>
              </w:rPr>
            </w:pPr>
            <w:r w:rsidRPr="0047524F">
              <w:rPr>
                <w:b/>
                <w:noProof/>
                <w:sz w:val="22"/>
                <w:szCs w:val="22"/>
              </w:rPr>
              <w:t>Căn cứ pháp lý</w:t>
            </w:r>
          </w:p>
          <w:p w14:paraId="5807675B" w14:textId="6948720D" w:rsidR="00BC494D" w:rsidRPr="00BC494D" w:rsidRDefault="00BC494D" w:rsidP="004B4D03">
            <w:pPr>
              <w:jc w:val="both"/>
              <w:rPr>
                <w:bCs/>
                <w:noProof/>
                <w:sz w:val="22"/>
              </w:rPr>
            </w:pPr>
            <w:r w:rsidRPr="00BC494D">
              <w:rPr>
                <w:b/>
                <w:bCs/>
                <w:noProof/>
                <w:sz w:val="22"/>
                <w:szCs w:val="22"/>
              </w:rPr>
              <w:t>-</w:t>
            </w:r>
            <w:r>
              <w:rPr>
                <w:bCs/>
                <w:noProof/>
                <w:sz w:val="22"/>
              </w:rPr>
              <w:t xml:space="preserve"> Căn cứ là các </w:t>
            </w:r>
            <w:r w:rsidR="004B4D03">
              <w:rPr>
                <w:bCs/>
                <w:noProof/>
                <w:sz w:val="22"/>
              </w:rPr>
              <w:t>văn bản quy phạm pháp luật</w:t>
            </w:r>
            <w:r>
              <w:rPr>
                <w:bCs/>
                <w:noProof/>
                <w:sz w:val="22"/>
              </w:rPr>
              <w:t xml:space="preserve"> </w:t>
            </w:r>
            <w:r w:rsidR="00100005">
              <w:rPr>
                <w:bCs/>
                <w:noProof/>
                <w:sz w:val="22"/>
              </w:rPr>
              <w:t>có liên quan trực tiếp</w:t>
            </w:r>
            <w:r w:rsidR="00291AE1">
              <w:rPr>
                <w:bCs/>
                <w:noProof/>
                <w:sz w:val="22"/>
              </w:rPr>
              <w:t xml:space="preserve"> đến các quy định, các định mức để xây dựng và thực hiện các chính sách hỗ trợ </w:t>
            </w:r>
            <w:r w:rsidR="00100005">
              <w:rPr>
                <w:bCs/>
                <w:noProof/>
                <w:sz w:val="22"/>
              </w:rPr>
              <w:t>tại Nghị quyết</w:t>
            </w:r>
          </w:p>
        </w:tc>
      </w:tr>
      <w:tr w:rsidR="0047524F" w:rsidRPr="0047524F" w14:paraId="79255642" w14:textId="77777777" w:rsidTr="00705748">
        <w:trPr>
          <w:trHeight w:val="2461"/>
        </w:trPr>
        <w:tc>
          <w:tcPr>
            <w:tcW w:w="3687" w:type="dxa"/>
            <w:vMerge w:val="restart"/>
            <w:vAlign w:val="center"/>
          </w:tcPr>
          <w:p w14:paraId="5123DF4D" w14:textId="543689C7" w:rsidR="0047524F" w:rsidRPr="0047524F" w:rsidRDefault="0047524F" w:rsidP="0047524F">
            <w:pPr>
              <w:jc w:val="both"/>
              <w:rPr>
                <w:b/>
                <w:bCs/>
                <w:noProof/>
                <w:sz w:val="22"/>
                <w:szCs w:val="22"/>
              </w:rPr>
            </w:pPr>
            <w:r w:rsidRPr="0047524F">
              <w:rPr>
                <w:b/>
                <w:bCs/>
                <w:noProof/>
                <w:sz w:val="22"/>
                <w:szCs w:val="22"/>
              </w:rPr>
              <w:lastRenderedPageBreak/>
              <w:t>Điều 1. Phạm vi điều chỉnh, đối tượng áp dụng</w:t>
            </w:r>
          </w:p>
          <w:p w14:paraId="06F95F1B" w14:textId="77777777" w:rsidR="0047524F" w:rsidRPr="0047524F" w:rsidRDefault="0047524F" w:rsidP="0047524F">
            <w:pPr>
              <w:jc w:val="both"/>
              <w:rPr>
                <w:noProof/>
                <w:sz w:val="22"/>
                <w:szCs w:val="22"/>
              </w:rPr>
            </w:pPr>
            <w:r w:rsidRPr="0047524F">
              <w:rPr>
                <w:noProof/>
                <w:sz w:val="22"/>
                <w:szCs w:val="22"/>
              </w:rPr>
              <w:t>1. Phạm vi điều chỉnh</w:t>
            </w:r>
          </w:p>
          <w:p w14:paraId="3B211720" w14:textId="77777777" w:rsidR="0047524F" w:rsidRPr="0047524F" w:rsidRDefault="0047524F" w:rsidP="0047524F">
            <w:pPr>
              <w:jc w:val="both"/>
              <w:rPr>
                <w:noProof/>
                <w:sz w:val="22"/>
                <w:szCs w:val="22"/>
              </w:rPr>
            </w:pPr>
            <w:r w:rsidRPr="0047524F">
              <w:rPr>
                <w:noProof/>
                <w:sz w:val="22"/>
                <w:szCs w:val="22"/>
              </w:rPr>
              <w:t>Nghị quyết này quy định nguyên tắc, phạm vi, định mức hỗ trợ và sử dụng kinh phí hỗ trợ liên quan đến đất trồng lúa trên địa bàn tỉnh Nam Định theo quy định tại khoản 2 Điều 15 Nghị định số 112/2024/NĐ-CP ngày 11 tháng 9 năm 2024 của Chính phủ.</w:t>
            </w:r>
          </w:p>
          <w:p w14:paraId="636B9E67" w14:textId="77777777" w:rsidR="0047524F" w:rsidRPr="0047524F" w:rsidRDefault="0047524F" w:rsidP="0047524F">
            <w:pPr>
              <w:jc w:val="both"/>
              <w:rPr>
                <w:noProof/>
                <w:sz w:val="22"/>
                <w:szCs w:val="22"/>
              </w:rPr>
            </w:pPr>
            <w:r w:rsidRPr="0047524F">
              <w:rPr>
                <w:noProof/>
                <w:sz w:val="22"/>
                <w:szCs w:val="22"/>
              </w:rPr>
              <w:t>2. Đối tượng áp dụng</w:t>
            </w:r>
          </w:p>
          <w:p w14:paraId="4465E2DD" w14:textId="767AE337" w:rsidR="0047524F" w:rsidRPr="0047524F" w:rsidRDefault="0047524F" w:rsidP="0047524F">
            <w:pPr>
              <w:jc w:val="both"/>
              <w:rPr>
                <w:noProof/>
                <w:sz w:val="22"/>
                <w:szCs w:val="22"/>
              </w:rPr>
            </w:pPr>
            <w:r w:rsidRPr="0047524F">
              <w:rPr>
                <w:noProof/>
                <w:sz w:val="22"/>
                <w:szCs w:val="22"/>
              </w:rPr>
              <w:t>Cơ quan nhà nước, người sử dụng đất trồng lúa và các đối tượng khác có liên quan đến việc quản lý, sử dụng đất trồng lúa quy định tại Điều 1 Nghị định số 112/2024/NĐ-CP ngày 11 tháng 9 năm 2024 của Chính phủ.</w:t>
            </w:r>
          </w:p>
        </w:tc>
        <w:tc>
          <w:tcPr>
            <w:tcW w:w="3685" w:type="dxa"/>
          </w:tcPr>
          <w:p w14:paraId="49097312" w14:textId="77777777" w:rsidR="0047524F" w:rsidRPr="0047524F" w:rsidRDefault="0047524F" w:rsidP="0047524F">
            <w:pPr>
              <w:jc w:val="both"/>
              <w:rPr>
                <w:b/>
                <w:bCs/>
                <w:noProof/>
                <w:sz w:val="22"/>
                <w:szCs w:val="22"/>
              </w:rPr>
            </w:pPr>
            <w:r w:rsidRPr="0047524F">
              <w:rPr>
                <w:b/>
                <w:bCs/>
                <w:noProof/>
                <w:sz w:val="22"/>
                <w:szCs w:val="22"/>
              </w:rPr>
              <w:t>Điều 1. Phạm vi điều chỉnh</w:t>
            </w:r>
          </w:p>
          <w:p w14:paraId="0D586AC2" w14:textId="78A76638" w:rsidR="0047524F" w:rsidRPr="0047524F" w:rsidRDefault="0047524F" w:rsidP="0047524F">
            <w:pPr>
              <w:jc w:val="both"/>
              <w:rPr>
                <w:b/>
                <w:bCs/>
                <w:noProof/>
                <w:sz w:val="22"/>
                <w:szCs w:val="22"/>
              </w:rPr>
            </w:pPr>
            <w:r w:rsidRPr="0047524F">
              <w:rPr>
                <w:bCs/>
                <w:noProof/>
                <w:sz w:val="22"/>
                <w:szCs w:val="22"/>
              </w:rPr>
              <w:t>Nghị quyết này quy định nguyên tắc, phạm vi, định mức hỗ trợ và việc sử dụng nguồn kinh phí hỗ trợ cho các hoạt động sản xuất lúa trên địa bàn tỉnh Hà Nam theo quy định tại Điều 15 Nghị định số 112/2024/NĐ-CP ngày 11 tháng 9 năm 2024 của Chính phủ quy định chi tiết về đất trồng lúa.</w:t>
            </w:r>
          </w:p>
        </w:tc>
        <w:tc>
          <w:tcPr>
            <w:tcW w:w="3828" w:type="dxa"/>
            <w:vMerge w:val="restart"/>
          </w:tcPr>
          <w:p w14:paraId="20A70C7B" w14:textId="77777777" w:rsidR="0047524F" w:rsidRDefault="0047524F" w:rsidP="0047524F">
            <w:pPr>
              <w:jc w:val="both"/>
              <w:rPr>
                <w:b/>
                <w:bCs/>
                <w:noProof/>
                <w:sz w:val="22"/>
                <w:szCs w:val="22"/>
              </w:rPr>
            </w:pPr>
            <w:r w:rsidRPr="0047524F">
              <w:rPr>
                <w:b/>
                <w:bCs/>
                <w:noProof/>
                <w:sz w:val="22"/>
                <w:szCs w:val="22"/>
              </w:rPr>
              <w:t>Điều 1. Phạm vi điều chỉnh và đối tượng áp dụng</w:t>
            </w:r>
          </w:p>
          <w:p w14:paraId="52888268" w14:textId="77777777" w:rsidR="004B4D03" w:rsidRPr="004B4D03" w:rsidRDefault="004B4D03" w:rsidP="004B4D03">
            <w:pPr>
              <w:jc w:val="both"/>
              <w:rPr>
                <w:bCs/>
                <w:noProof/>
                <w:sz w:val="22"/>
                <w:szCs w:val="22"/>
              </w:rPr>
            </w:pPr>
            <w:r w:rsidRPr="004B4D03">
              <w:rPr>
                <w:bCs/>
                <w:noProof/>
                <w:sz w:val="22"/>
                <w:szCs w:val="22"/>
              </w:rPr>
              <w:t>1. Phạm vi điều chỉnh</w:t>
            </w:r>
          </w:p>
          <w:p w14:paraId="59FFC08C" w14:textId="77777777" w:rsidR="004B4D03" w:rsidRPr="004B4D03" w:rsidRDefault="004B4D03" w:rsidP="004B4D03">
            <w:pPr>
              <w:jc w:val="both"/>
              <w:rPr>
                <w:bCs/>
                <w:noProof/>
                <w:sz w:val="22"/>
                <w:szCs w:val="22"/>
              </w:rPr>
            </w:pPr>
            <w:r w:rsidRPr="004B4D03">
              <w:rPr>
                <w:bCs/>
                <w:noProof/>
                <w:sz w:val="22"/>
                <w:szCs w:val="22"/>
              </w:rPr>
              <w:t>Nghị quyết này quy định nguyên tắc, phạm vi, định mức hỗ trợ và việc sử dụng kinh phí hỗ trợ cho các hoạt động quy định tại khoản 2 Điều 15 Nghị định số 112/2024/NĐ-CP ngày 11 tháng 9 năm 2024 của Chính phủ quy định chi tiết về đất trồng lúa (Sau đây gọi tắt là Nghị định số 112/2024/NĐ-CP) trên địa bàn tỉnh Ninh Bình.</w:t>
            </w:r>
          </w:p>
          <w:p w14:paraId="438AA2DC" w14:textId="77777777" w:rsidR="004B4D03" w:rsidRPr="004B4D03" w:rsidRDefault="004B4D03" w:rsidP="004B4D03">
            <w:pPr>
              <w:jc w:val="both"/>
              <w:rPr>
                <w:bCs/>
                <w:noProof/>
                <w:sz w:val="22"/>
                <w:szCs w:val="22"/>
              </w:rPr>
            </w:pPr>
            <w:r w:rsidRPr="004B4D03">
              <w:rPr>
                <w:bCs/>
                <w:noProof/>
                <w:sz w:val="22"/>
                <w:szCs w:val="22"/>
              </w:rPr>
              <w:t>2. Đối tượng áp dụng</w:t>
            </w:r>
          </w:p>
          <w:p w14:paraId="13BD21A3" w14:textId="3896B042" w:rsidR="00100005" w:rsidRPr="0047524F" w:rsidRDefault="004B4D03" w:rsidP="004B4D03">
            <w:pPr>
              <w:jc w:val="both"/>
              <w:rPr>
                <w:b/>
                <w:bCs/>
                <w:noProof/>
                <w:sz w:val="22"/>
                <w:szCs w:val="22"/>
              </w:rPr>
            </w:pPr>
            <w:r w:rsidRPr="004B4D03">
              <w:rPr>
                <w:bCs/>
                <w:noProof/>
                <w:sz w:val="22"/>
                <w:szCs w:val="22"/>
              </w:rPr>
              <w:t xml:space="preserve">Cơ quan nhà nước, người sử dụng đất trồng lúa và các đối tượng khác liên quan đến việc quản lý, sử dụng kinh phí từ nguồn kinh phí quy định tại khoản 1 Điều </w:t>
            </w:r>
            <w:r w:rsidRPr="004B4D03">
              <w:rPr>
                <w:bCs/>
                <w:noProof/>
                <w:sz w:val="22"/>
                <w:szCs w:val="22"/>
              </w:rPr>
              <w:lastRenderedPageBreak/>
              <w:t>15 Nghị định số 112/2024/NĐ-CP trên địa bàn tỉnh Ninh Bình.</w:t>
            </w:r>
          </w:p>
        </w:tc>
        <w:tc>
          <w:tcPr>
            <w:tcW w:w="4394" w:type="dxa"/>
            <w:vMerge w:val="restart"/>
          </w:tcPr>
          <w:p w14:paraId="74F534BC" w14:textId="77777777" w:rsidR="00DC2126" w:rsidRDefault="00DC2126" w:rsidP="00DC2126">
            <w:pPr>
              <w:jc w:val="both"/>
              <w:rPr>
                <w:b/>
                <w:bCs/>
                <w:noProof/>
                <w:sz w:val="22"/>
                <w:szCs w:val="22"/>
              </w:rPr>
            </w:pPr>
            <w:r w:rsidRPr="0047524F">
              <w:rPr>
                <w:b/>
                <w:bCs/>
                <w:noProof/>
                <w:sz w:val="22"/>
                <w:szCs w:val="22"/>
              </w:rPr>
              <w:lastRenderedPageBreak/>
              <w:t>Điều 1. Phạm vi điều chỉnh và đối tượng áp dụng</w:t>
            </w:r>
          </w:p>
          <w:p w14:paraId="43C992BE" w14:textId="77777777" w:rsidR="0047524F" w:rsidRPr="0047524F" w:rsidRDefault="0047524F" w:rsidP="0047524F">
            <w:pPr>
              <w:jc w:val="both"/>
              <w:rPr>
                <w:noProof/>
                <w:sz w:val="22"/>
                <w:szCs w:val="22"/>
              </w:rPr>
            </w:pPr>
            <w:r w:rsidRPr="0047524F">
              <w:rPr>
                <w:noProof/>
                <w:sz w:val="22"/>
                <w:szCs w:val="22"/>
              </w:rPr>
              <w:t>1. Phạm vi điều chỉnh</w:t>
            </w:r>
          </w:p>
          <w:p w14:paraId="270F5CB7" w14:textId="6ED02419" w:rsidR="0047524F" w:rsidRPr="0047524F" w:rsidRDefault="0047524F" w:rsidP="0047524F">
            <w:pPr>
              <w:jc w:val="both"/>
              <w:rPr>
                <w:noProof/>
                <w:sz w:val="22"/>
                <w:szCs w:val="22"/>
              </w:rPr>
            </w:pPr>
            <w:r w:rsidRPr="0047524F">
              <w:rPr>
                <w:noProof/>
                <w:sz w:val="22"/>
                <w:szCs w:val="22"/>
              </w:rPr>
              <w:t>Quy định nguyên tắc, phạm vi, định mức hỗ trợ và việc sử dụng kinh phí hỗ trợ cho các hoạt động quy định tại khoản 2 Điều 15 Nghị định số 112/2024/NĐ-CP ngày 11 tháng 9 năm 2024 của Chính phủ quy</w:t>
            </w:r>
            <w:r w:rsidR="00100005">
              <w:rPr>
                <w:noProof/>
                <w:sz w:val="22"/>
                <w:szCs w:val="22"/>
              </w:rPr>
              <w:t xml:space="preserve"> định chi tiết về đất trồng lúa </w:t>
            </w:r>
            <w:r w:rsidRPr="0047524F">
              <w:rPr>
                <w:noProof/>
                <w:sz w:val="22"/>
                <w:szCs w:val="22"/>
              </w:rPr>
              <w:t>trên địa bàn tỉnh Ninh Bình.</w:t>
            </w:r>
          </w:p>
          <w:p w14:paraId="4205D109" w14:textId="77777777" w:rsidR="00100005" w:rsidRDefault="00100005" w:rsidP="0047524F">
            <w:pPr>
              <w:jc w:val="both"/>
              <w:rPr>
                <w:noProof/>
                <w:sz w:val="22"/>
                <w:szCs w:val="22"/>
              </w:rPr>
            </w:pPr>
          </w:p>
          <w:p w14:paraId="1364B339" w14:textId="77777777" w:rsidR="0047524F" w:rsidRPr="0047524F" w:rsidRDefault="0047524F" w:rsidP="0047524F">
            <w:pPr>
              <w:jc w:val="both"/>
              <w:rPr>
                <w:noProof/>
                <w:sz w:val="22"/>
                <w:szCs w:val="22"/>
              </w:rPr>
            </w:pPr>
            <w:r w:rsidRPr="0047524F">
              <w:rPr>
                <w:noProof/>
                <w:sz w:val="22"/>
                <w:szCs w:val="22"/>
              </w:rPr>
              <w:t>2. Đối tượng áp dụng</w:t>
            </w:r>
          </w:p>
          <w:p w14:paraId="00092036" w14:textId="7B6A16C5" w:rsidR="0047524F" w:rsidRPr="0047524F" w:rsidRDefault="00100005" w:rsidP="0047524F">
            <w:pPr>
              <w:jc w:val="both"/>
              <w:rPr>
                <w:noProof/>
                <w:sz w:val="22"/>
                <w:szCs w:val="22"/>
              </w:rPr>
            </w:pPr>
            <w:r>
              <w:rPr>
                <w:noProof/>
                <w:sz w:val="22"/>
                <w:szCs w:val="22"/>
              </w:rPr>
              <w:t xml:space="preserve">Quy định các đối tượng chịu tác động điều chỉnh của Nghị quyết </w:t>
            </w:r>
            <w:r w:rsidR="0047524F" w:rsidRPr="0047524F">
              <w:rPr>
                <w:noProof/>
                <w:sz w:val="22"/>
                <w:szCs w:val="22"/>
              </w:rPr>
              <w:t>trên địa bàn tỉnh Ninh Bình</w:t>
            </w:r>
          </w:p>
        </w:tc>
      </w:tr>
      <w:tr w:rsidR="0047524F" w:rsidRPr="0047524F" w14:paraId="75336949" w14:textId="77777777" w:rsidTr="00705748">
        <w:trPr>
          <w:trHeight w:val="510"/>
        </w:trPr>
        <w:tc>
          <w:tcPr>
            <w:tcW w:w="3687" w:type="dxa"/>
            <w:vMerge/>
            <w:vAlign w:val="center"/>
          </w:tcPr>
          <w:p w14:paraId="4029ED01" w14:textId="776E89D0" w:rsidR="0047524F" w:rsidRPr="0047524F" w:rsidRDefault="0047524F" w:rsidP="0047524F">
            <w:pPr>
              <w:jc w:val="both"/>
              <w:rPr>
                <w:b/>
                <w:bCs/>
                <w:noProof/>
                <w:sz w:val="22"/>
                <w:szCs w:val="22"/>
              </w:rPr>
            </w:pPr>
          </w:p>
        </w:tc>
        <w:tc>
          <w:tcPr>
            <w:tcW w:w="3685" w:type="dxa"/>
          </w:tcPr>
          <w:p w14:paraId="00410E9A" w14:textId="77777777" w:rsidR="0047524F" w:rsidRPr="0047524F" w:rsidRDefault="0047524F" w:rsidP="0047524F">
            <w:pPr>
              <w:jc w:val="both"/>
              <w:rPr>
                <w:b/>
                <w:bCs/>
                <w:noProof/>
                <w:sz w:val="22"/>
                <w:szCs w:val="22"/>
              </w:rPr>
            </w:pPr>
            <w:r w:rsidRPr="0047524F">
              <w:rPr>
                <w:b/>
                <w:bCs/>
                <w:noProof/>
                <w:sz w:val="22"/>
                <w:szCs w:val="22"/>
              </w:rPr>
              <w:t>Điều 2. Đối tượng áp dụng</w:t>
            </w:r>
          </w:p>
          <w:p w14:paraId="01214626" w14:textId="06B59C7D" w:rsidR="0047524F" w:rsidRPr="0047524F" w:rsidRDefault="0047524F" w:rsidP="0047524F">
            <w:pPr>
              <w:jc w:val="both"/>
              <w:rPr>
                <w:bCs/>
                <w:noProof/>
                <w:sz w:val="22"/>
                <w:szCs w:val="22"/>
              </w:rPr>
            </w:pPr>
            <w:r w:rsidRPr="0047524F">
              <w:rPr>
                <w:bCs/>
                <w:noProof/>
                <w:sz w:val="22"/>
                <w:szCs w:val="22"/>
              </w:rPr>
              <w:t>Các cơ quan nhà nước; người sử dụng đất trồng lúa và các đối tượng khác có liên quan đến việc quản lý, sử dụng đất trồng lúa theo quy định tại Điều 1 Nghị định số 112/2024/NĐ-CP ngày 11 tháng 9 năm 2024 của Chính phủ quy định chi tiết về đất trồng lúa.</w:t>
            </w:r>
          </w:p>
        </w:tc>
        <w:tc>
          <w:tcPr>
            <w:tcW w:w="3828" w:type="dxa"/>
            <w:vMerge/>
            <w:vAlign w:val="center"/>
          </w:tcPr>
          <w:p w14:paraId="23760C77" w14:textId="14043992" w:rsidR="0047524F" w:rsidRPr="0047524F" w:rsidRDefault="0047524F" w:rsidP="0047524F">
            <w:pPr>
              <w:jc w:val="both"/>
              <w:rPr>
                <w:b/>
                <w:bCs/>
                <w:noProof/>
                <w:sz w:val="22"/>
                <w:szCs w:val="22"/>
              </w:rPr>
            </w:pPr>
          </w:p>
        </w:tc>
        <w:tc>
          <w:tcPr>
            <w:tcW w:w="4394" w:type="dxa"/>
            <w:vMerge/>
            <w:vAlign w:val="center"/>
          </w:tcPr>
          <w:p w14:paraId="02C9078D" w14:textId="77777777" w:rsidR="0047524F" w:rsidRPr="0047524F" w:rsidRDefault="0047524F" w:rsidP="0047524F">
            <w:pPr>
              <w:ind w:firstLine="464"/>
              <w:jc w:val="both"/>
              <w:rPr>
                <w:b/>
                <w:bCs/>
                <w:noProof/>
                <w:sz w:val="22"/>
                <w:szCs w:val="22"/>
              </w:rPr>
            </w:pPr>
          </w:p>
        </w:tc>
      </w:tr>
      <w:tr w:rsidR="0047524F" w:rsidRPr="0047524F" w14:paraId="58765F3D" w14:textId="77777777" w:rsidTr="00705748">
        <w:trPr>
          <w:trHeight w:val="510"/>
        </w:trPr>
        <w:tc>
          <w:tcPr>
            <w:tcW w:w="3687" w:type="dxa"/>
          </w:tcPr>
          <w:p w14:paraId="1EAE0102" w14:textId="77777777" w:rsidR="0047524F" w:rsidRPr="0047524F" w:rsidRDefault="0047524F" w:rsidP="0047524F">
            <w:pPr>
              <w:jc w:val="both"/>
              <w:rPr>
                <w:b/>
                <w:noProof/>
                <w:sz w:val="22"/>
                <w:szCs w:val="22"/>
              </w:rPr>
            </w:pPr>
            <w:r w:rsidRPr="0047524F">
              <w:rPr>
                <w:b/>
                <w:noProof/>
                <w:sz w:val="22"/>
                <w:szCs w:val="22"/>
              </w:rPr>
              <w:lastRenderedPageBreak/>
              <w:t>Điều 2. Nguyên tắc, phạm vi hỗ trợ</w:t>
            </w:r>
          </w:p>
          <w:p w14:paraId="7E7C8D95" w14:textId="0C9DD982" w:rsidR="0047524F" w:rsidRPr="0047524F" w:rsidRDefault="0047524F" w:rsidP="0047524F">
            <w:pPr>
              <w:jc w:val="both"/>
              <w:rPr>
                <w:noProof/>
                <w:sz w:val="22"/>
                <w:szCs w:val="22"/>
              </w:rPr>
            </w:pPr>
            <w:r w:rsidRPr="0047524F">
              <w:rPr>
                <w:noProof/>
                <w:sz w:val="22"/>
                <w:szCs w:val="22"/>
              </w:rPr>
              <w:t>Tổng số kinh phí do người được Nhà nước giao đất, cho thuê đất để sử dụng vào mục đích phi nông nghiệp từ đất chuyên trồng lúa phải nộp theo quy định khoản 1 Điều 12 Nghị định số 112/2024/NĐ-CP và kinh phí ngân sách nhà nước hỗ trợ sản xuất lúa trong dự toán chi cân đối ngân sách địa phương theo quy định tại khoản 1 Điều 14 Nghị định số 112/2024/NĐ-CP được phân bổ, bố trí sử dụng cho mục đích bổ sung diện tích chuyên trồng lúa bị mất hoặc tăng hiệu quả sử dụng đất trồng lúa; hỗ trợ các địa phương sản xuất, bảo vệ đất trồng lúa, áp dụng khoa học và công nghệ hiện đại cho vùng quy hoạch trồng lúa có năng suất, chất lượng cao.</w:t>
            </w:r>
          </w:p>
        </w:tc>
        <w:tc>
          <w:tcPr>
            <w:tcW w:w="3685" w:type="dxa"/>
          </w:tcPr>
          <w:p w14:paraId="7407FE64" w14:textId="77777777" w:rsidR="0047524F" w:rsidRPr="0047524F" w:rsidRDefault="0047524F" w:rsidP="0047524F">
            <w:pPr>
              <w:jc w:val="both"/>
              <w:rPr>
                <w:b/>
                <w:noProof/>
                <w:sz w:val="22"/>
                <w:szCs w:val="22"/>
              </w:rPr>
            </w:pPr>
            <w:r w:rsidRPr="0047524F">
              <w:rPr>
                <w:b/>
                <w:noProof/>
                <w:sz w:val="22"/>
                <w:szCs w:val="22"/>
              </w:rPr>
              <w:t>Điều 3. Nguyên tắc, phạm vi hỗ trợ</w:t>
            </w:r>
          </w:p>
          <w:p w14:paraId="57591C6F" w14:textId="4D5FECB0" w:rsidR="0047524F" w:rsidRPr="0047524F" w:rsidRDefault="0047524F" w:rsidP="0047524F">
            <w:pPr>
              <w:jc w:val="both"/>
              <w:rPr>
                <w:b/>
                <w:noProof/>
                <w:sz w:val="22"/>
                <w:szCs w:val="22"/>
              </w:rPr>
            </w:pPr>
            <w:r w:rsidRPr="0047524F">
              <w:rPr>
                <w:noProof/>
                <w:sz w:val="22"/>
                <w:szCs w:val="22"/>
              </w:rPr>
              <w:t>Hỗ trợ cho các hoạt động sản xuất lúa trên địa bàn tỉnh Hà Nam theo quy định tại khoản 2 Điều 15 Nghị định số 112/2024/NĐ-CP ngày 11 tháng 9 năm 2024 của Chính phủ quy định chi tiết về đất trồng lúa đảm bảo đúng mục đích, đối tượng, hoạt động được hỗ trợ theo quy định của pháp luật.</w:t>
            </w:r>
          </w:p>
        </w:tc>
        <w:tc>
          <w:tcPr>
            <w:tcW w:w="3828" w:type="dxa"/>
          </w:tcPr>
          <w:p w14:paraId="397D400D" w14:textId="77777777" w:rsidR="0047524F" w:rsidRDefault="0047524F" w:rsidP="0047524F">
            <w:pPr>
              <w:jc w:val="both"/>
              <w:rPr>
                <w:b/>
                <w:bCs/>
                <w:noProof/>
                <w:sz w:val="22"/>
                <w:szCs w:val="22"/>
              </w:rPr>
            </w:pPr>
            <w:r w:rsidRPr="0047524F">
              <w:rPr>
                <w:b/>
                <w:noProof/>
                <w:sz w:val="22"/>
                <w:szCs w:val="22"/>
              </w:rPr>
              <w:t xml:space="preserve">Điều 2. </w:t>
            </w:r>
            <w:r w:rsidR="00100005" w:rsidRPr="00100005">
              <w:rPr>
                <w:b/>
                <w:bCs/>
                <w:noProof/>
                <w:sz w:val="22"/>
                <w:szCs w:val="22"/>
              </w:rPr>
              <w:t>Nguyên tắc, phạm vi hỗ trợ</w:t>
            </w:r>
          </w:p>
          <w:p w14:paraId="51972C5D" w14:textId="77777777" w:rsidR="004B4D03" w:rsidRPr="004B4D03" w:rsidRDefault="004B4D03" w:rsidP="004B4D03">
            <w:pPr>
              <w:jc w:val="both"/>
              <w:rPr>
                <w:bCs/>
                <w:noProof/>
                <w:sz w:val="22"/>
                <w:szCs w:val="22"/>
              </w:rPr>
            </w:pPr>
            <w:r w:rsidRPr="004B4D03">
              <w:rPr>
                <w:bCs/>
                <w:noProof/>
                <w:sz w:val="22"/>
                <w:szCs w:val="22"/>
              </w:rPr>
              <w:t>1. Nguyên tắc hỗ trợ</w:t>
            </w:r>
          </w:p>
          <w:p w14:paraId="2F8DC4E0" w14:textId="7BBC6E3C" w:rsidR="004B4D03" w:rsidRPr="004B4D03" w:rsidRDefault="003A38A3" w:rsidP="004B4D03">
            <w:pPr>
              <w:jc w:val="both"/>
              <w:rPr>
                <w:bCs/>
                <w:noProof/>
                <w:sz w:val="22"/>
                <w:szCs w:val="22"/>
              </w:rPr>
            </w:pPr>
            <w:r w:rsidRPr="003A38A3">
              <w:rPr>
                <w:bCs/>
                <w:noProof/>
                <w:sz w:val="22"/>
                <w:szCs w:val="22"/>
              </w:rPr>
              <w:t>a) Đảm bảo đúng theo quy định hiện hành của Trung ương, phù hợp đặc điểm tình hình các chính sách, các chương trình, đề án, kế hoạch trong lĩnh vực nông nghiệp đang triển khai thực hiện trên địa bàn tỉnh; Phù hợp với nguồn ngân sách được phân bổ tại các cấp.</w:t>
            </w:r>
          </w:p>
          <w:p w14:paraId="6CC69E16" w14:textId="3610C055" w:rsidR="004B4D03" w:rsidRPr="004B4D03" w:rsidRDefault="003A38A3" w:rsidP="004B4D03">
            <w:pPr>
              <w:jc w:val="both"/>
              <w:rPr>
                <w:bCs/>
                <w:noProof/>
                <w:sz w:val="22"/>
                <w:szCs w:val="22"/>
              </w:rPr>
            </w:pPr>
            <w:r w:rsidRPr="003A38A3">
              <w:rPr>
                <w:bCs/>
                <w:noProof/>
                <w:sz w:val="22"/>
                <w:szCs w:val="22"/>
              </w:rPr>
              <w:t>b) Đảm bảo tính khả thi, chủ động khi triển khai thực hiện nhiệm vụ hỗ trợ cho các hoạt động liên quan đến sản xuất, bảo vệ đất trồng lúa ở các cấp.</w:t>
            </w:r>
          </w:p>
          <w:p w14:paraId="1AABB498" w14:textId="77777777" w:rsidR="004B4D03" w:rsidRPr="004B4D03" w:rsidRDefault="004B4D03" w:rsidP="004B4D03">
            <w:pPr>
              <w:jc w:val="both"/>
              <w:rPr>
                <w:bCs/>
                <w:noProof/>
                <w:sz w:val="22"/>
                <w:szCs w:val="22"/>
              </w:rPr>
            </w:pPr>
            <w:r w:rsidRPr="004B4D03">
              <w:rPr>
                <w:bCs/>
                <w:noProof/>
                <w:sz w:val="22"/>
                <w:szCs w:val="22"/>
              </w:rPr>
              <w:t>c) Trong cùng một thời gian, có nhiều chính sách hoặc có chính sách mới của nhà nước được ban hành, cùng một nội dung hỗ trợ thì đối tượng thụ hưởng chỉ được lựa chọn, thụ hưởng một chính sách hỗ trợ.</w:t>
            </w:r>
          </w:p>
          <w:p w14:paraId="483BF5C6" w14:textId="77777777" w:rsidR="004B4D03" w:rsidRPr="004B4D03" w:rsidRDefault="004B4D03" w:rsidP="004B4D03">
            <w:pPr>
              <w:jc w:val="both"/>
              <w:rPr>
                <w:bCs/>
                <w:noProof/>
                <w:sz w:val="22"/>
                <w:szCs w:val="22"/>
              </w:rPr>
            </w:pPr>
            <w:r w:rsidRPr="004B4D03">
              <w:rPr>
                <w:bCs/>
                <w:noProof/>
                <w:sz w:val="22"/>
                <w:szCs w:val="22"/>
              </w:rPr>
              <w:t xml:space="preserve">d) Việc phân bổ kinh phí hỗ trợ cho cấp xã hàng năm căn cứ vào diện tích đất trồng lúa được xác định theo số liệu thống kê, kiểm kê đất đai của năm liền kề trước </w:t>
            </w:r>
            <w:r w:rsidRPr="004B4D03">
              <w:rPr>
                <w:bCs/>
                <w:noProof/>
                <w:sz w:val="22"/>
                <w:szCs w:val="22"/>
              </w:rPr>
              <w:lastRenderedPageBreak/>
              <w:t>năm phân bổ kinh phí hỗ trợ được cấp thẩm quyền công bố.</w:t>
            </w:r>
          </w:p>
          <w:p w14:paraId="3F507C81" w14:textId="77777777" w:rsidR="004B4D03" w:rsidRPr="004B4D03" w:rsidRDefault="004B4D03" w:rsidP="004B4D03">
            <w:pPr>
              <w:jc w:val="both"/>
              <w:rPr>
                <w:bCs/>
                <w:noProof/>
                <w:sz w:val="22"/>
                <w:szCs w:val="22"/>
              </w:rPr>
            </w:pPr>
            <w:r w:rsidRPr="004B4D03">
              <w:rPr>
                <w:bCs/>
                <w:noProof/>
                <w:sz w:val="22"/>
                <w:szCs w:val="22"/>
              </w:rPr>
              <w:t>đ) Các cơ quan, tổ chức, người sử dụng đất trồng lúa sử dụng kinh phí đúng quy định của Luật Ngân sách nhà nước và các quy định khác của pháp luật đảm bảo đúng mục đích, tiết kiệm, hiệu quả.</w:t>
            </w:r>
          </w:p>
          <w:p w14:paraId="0DC536F6" w14:textId="77777777" w:rsidR="004B4D03" w:rsidRPr="004B4D03" w:rsidRDefault="004B4D03" w:rsidP="004B4D03">
            <w:pPr>
              <w:jc w:val="both"/>
              <w:rPr>
                <w:bCs/>
                <w:noProof/>
                <w:sz w:val="22"/>
                <w:szCs w:val="22"/>
              </w:rPr>
            </w:pPr>
            <w:r w:rsidRPr="004B4D03">
              <w:rPr>
                <w:bCs/>
                <w:noProof/>
                <w:sz w:val="22"/>
                <w:szCs w:val="22"/>
              </w:rPr>
              <w:t>2. Phạm vi hỗ trợ</w:t>
            </w:r>
          </w:p>
          <w:p w14:paraId="0B507E46" w14:textId="61DA2387" w:rsidR="00100005" w:rsidRPr="00100005" w:rsidRDefault="004B4D03" w:rsidP="004B4D03">
            <w:pPr>
              <w:jc w:val="both"/>
              <w:rPr>
                <w:bCs/>
                <w:noProof/>
                <w:sz w:val="22"/>
                <w:szCs w:val="22"/>
              </w:rPr>
            </w:pPr>
            <w:r w:rsidRPr="004B4D03">
              <w:rPr>
                <w:bCs/>
                <w:noProof/>
                <w:sz w:val="22"/>
                <w:szCs w:val="22"/>
              </w:rPr>
              <w:t>Kinh phí hỗ trợ được phân bổ cho ngân sách cấp tỉnh và ngân sách cấp xã (đối với các địa phương có đất trồng lúa) để thực hiện hỗ trợ theo các nội dung quy định chi tiết tại Điều 3 Nghị quyết này.</w:t>
            </w:r>
          </w:p>
        </w:tc>
        <w:tc>
          <w:tcPr>
            <w:tcW w:w="4394" w:type="dxa"/>
          </w:tcPr>
          <w:p w14:paraId="04A0DCB7" w14:textId="77777777" w:rsidR="00DC2126" w:rsidRDefault="00DC2126" w:rsidP="00DC2126">
            <w:pPr>
              <w:jc w:val="both"/>
              <w:rPr>
                <w:b/>
                <w:bCs/>
                <w:noProof/>
                <w:sz w:val="22"/>
                <w:szCs w:val="22"/>
              </w:rPr>
            </w:pPr>
            <w:r w:rsidRPr="0047524F">
              <w:rPr>
                <w:b/>
                <w:noProof/>
                <w:sz w:val="22"/>
                <w:szCs w:val="22"/>
              </w:rPr>
              <w:lastRenderedPageBreak/>
              <w:t xml:space="preserve">Điều 2. </w:t>
            </w:r>
            <w:r w:rsidRPr="00100005">
              <w:rPr>
                <w:b/>
                <w:bCs/>
                <w:noProof/>
                <w:sz w:val="22"/>
                <w:szCs w:val="22"/>
              </w:rPr>
              <w:t>Nguyên tắc, phạm vi hỗ trợ</w:t>
            </w:r>
          </w:p>
          <w:p w14:paraId="776556BF" w14:textId="77777777" w:rsidR="00100005" w:rsidRDefault="00100005" w:rsidP="0047524F">
            <w:pPr>
              <w:rPr>
                <w:noProof/>
                <w:sz w:val="22"/>
                <w:szCs w:val="22"/>
              </w:rPr>
            </w:pPr>
            <w:r>
              <w:rPr>
                <w:noProof/>
                <w:sz w:val="22"/>
                <w:szCs w:val="22"/>
              </w:rPr>
              <w:t>1. Nguyên tắc hỗ trợ</w:t>
            </w:r>
          </w:p>
          <w:p w14:paraId="51C9EFE7" w14:textId="77777777" w:rsidR="00100005" w:rsidRDefault="000B74F7" w:rsidP="004B4D03">
            <w:pPr>
              <w:jc w:val="both"/>
              <w:rPr>
                <w:noProof/>
                <w:sz w:val="22"/>
                <w:szCs w:val="22"/>
              </w:rPr>
            </w:pPr>
            <w:r>
              <w:rPr>
                <w:noProof/>
                <w:sz w:val="22"/>
                <w:szCs w:val="22"/>
              </w:rPr>
              <w:t>- Quy định nguyên tắc phù hợp với quy định hiện hành của pháp luật, định hướng phát triển của ngành, lĩnh vực và phù hợp với nguồn ngân sách được bố trí phân bổ của cả giai đoạn và từng năm</w:t>
            </w:r>
          </w:p>
          <w:p w14:paraId="4B05644F" w14:textId="77777777" w:rsidR="000B74F7" w:rsidRDefault="000B74F7" w:rsidP="004B4D03">
            <w:pPr>
              <w:jc w:val="both"/>
              <w:rPr>
                <w:noProof/>
                <w:sz w:val="22"/>
                <w:szCs w:val="22"/>
              </w:rPr>
            </w:pPr>
          </w:p>
          <w:p w14:paraId="28E6110E" w14:textId="77777777" w:rsidR="000B74F7" w:rsidRDefault="000B74F7" w:rsidP="004B4D03">
            <w:pPr>
              <w:jc w:val="both"/>
              <w:rPr>
                <w:noProof/>
                <w:sz w:val="22"/>
                <w:szCs w:val="22"/>
              </w:rPr>
            </w:pPr>
          </w:p>
          <w:p w14:paraId="6A05A944" w14:textId="01A8CF82" w:rsidR="000B74F7" w:rsidRDefault="000B74F7" w:rsidP="004B4D03">
            <w:pPr>
              <w:jc w:val="both"/>
              <w:rPr>
                <w:noProof/>
                <w:sz w:val="22"/>
              </w:rPr>
            </w:pPr>
            <w:r w:rsidRPr="000B74F7">
              <w:rPr>
                <w:noProof/>
                <w:sz w:val="22"/>
                <w:szCs w:val="22"/>
              </w:rPr>
              <w:t>-</w:t>
            </w:r>
            <w:r>
              <w:rPr>
                <w:noProof/>
                <w:sz w:val="22"/>
              </w:rPr>
              <w:t xml:space="preserve"> </w:t>
            </w:r>
            <w:r w:rsidR="00291AE1">
              <w:rPr>
                <w:noProof/>
                <w:sz w:val="22"/>
              </w:rPr>
              <w:t>Quy định để</w:t>
            </w:r>
            <w:r>
              <w:rPr>
                <w:noProof/>
                <w:sz w:val="22"/>
              </w:rPr>
              <w:t xml:space="preserve"> tạo tính chủ động cho các cấp </w:t>
            </w:r>
            <w:r w:rsidR="00291AE1">
              <w:rPr>
                <w:noProof/>
                <w:sz w:val="22"/>
              </w:rPr>
              <w:t>trong</w:t>
            </w:r>
            <w:r>
              <w:rPr>
                <w:noProof/>
                <w:sz w:val="22"/>
              </w:rPr>
              <w:t xml:space="preserve"> triển khai thực hiện các nội dung hỗ trợ.</w:t>
            </w:r>
          </w:p>
          <w:p w14:paraId="763B845F" w14:textId="77777777" w:rsidR="000B74F7" w:rsidRDefault="000B74F7" w:rsidP="004B4D03">
            <w:pPr>
              <w:jc w:val="both"/>
              <w:rPr>
                <w:noProof/>
                <w:sz w:val="22"/>
              </w:rPr>
            </w:pPr>
          </w:p>
          <w:p w14:paraId="5102BF30" w14:textId="77777777" w:rsidR="004B4D03" w:rsidRDefault="004B4D03" w:rsidP="004B4D03">
            <w:pPr>
              <w:jc w:val="both"/>
              <w:rPr>
                <w:noProof/>
                <w:sz w:val="22"/>
              </w:rPr>
            </w:pPr>
          </w:p>
          <w:p w14:paraId="46EF7970" w14:textId="572BDF45" w:rsidR="000B74F7" w:rsidRDefault="000B74F7" w:rsidP="004B4D03">
            <w:pPr>
              <w:jc w:val="both"/>
              <w:rPr>
                <w:noProof/>
                <w:sz w:val="22"/>
              </w:rPr>
            </w:pPr>
            <w:r w:rsidRPr="000B74F7">
              <w:rPr>
                <w:noProof/>
                <w:sz w:val="22"/>
              </w:rPr>
              <w:t>-</w:t>
            </w:r>
            <w:r>
              <w:rPr>
                <w:noProof/>
                <w:sz w:val="22"/>
              </w:rPr>
              <w:t xml:space="preserve"> Quy định để tránh sự trùng lặp về chính sách khi hỗ trợ đối với một đối tượng.</w:t>
            </w:r>
          </w:p>
          <w:p w14:paraId="202F2903" w14:textId="77777777" w:rsidR="000B74F7" w:rsidRDefault="000B74F7" w:rsidP="000B74F7">
            <w:pPr>
              <w:rPr>
                <w:noProof/>
                <w:sz w:val="22"/>
              </w:rPr>
            </w:pPr>
          </w:p>
          <w:p w14:paraId="4C450DF6" w14:textId="77777777" w:rsidR="000B74F7" w:rsidRDefault="000B74F7" w:rsidP="000B74F7">
            <w:pPr>
              <w:rPr>
                <w:noProof/>
                <w:sz w:val="22"/>
              </w:rPr>
            </w:pPr>
          </w:p>
          <w:p w14:paraId="10358736" w14:textId="77777777" w:rsidR="000B74F7" w:rsidRDefault="000B74F7" w:rsidP="000B74F7">
            <w:pPr>
              <w:rPr>
                <w:noProof/>
                <w:sz w:val="22"/>
              </w:rPr>
            </w:pPr>
          </w:p>
          <w:p w14:paraId="7090EB38" w14:textId="77777777" w:rsidR="000B74F7" w:rsidRDefault="000B74F7" w:rsidP="000B74F7">
            <w:pPr>
              <w:rPr>
                <w:noProof/>
                <w:sz w:val="22"/>
              </w:rPr>
            </w:pPr>
          </w:p>
          <w:p w14:paraId="669D869B" w14:textId="268350C5" w:rsidR="000B74F7" w:rsidRDefault="000B74F7" w:rsidP="004B4D03">
            <w:pPr>
              <w:jc w:val="both"/>
              <w:rPr>
                <w:noProof/>
                <w:sz w:val="22"/>
              </w:rPr>
            </w:pPr>
            <w:r w:rsidRPr="000B74F7">
              <w:rPr>
                <w:noProof/>
                <w:sz w:val="22"/>
              </w:rPr>
              <w:t>-</w:t>
            </w:r>
            <w:r>
              <w:rPr>
                <w:noProof/>
                <w:sz w:val="22"/>
              </w:rPr>
              <w:t xml:space="preserve"> </w:t>
            </w:r>
            <w:r w:rsidR="00DC2126">
              <w:rPr>
                <w:noProof/>
                <w:sz w:val="22"/>
              </w:rPr>
              <w:t>Quy định</w:t>
            </w:r>
            <w:r w:rsidR="004B4D03">
              <w:rPr>
                <w:noProof/>
                <w:sz w:val="22"/>
              </w:rPr>
              <w:t xml:space="preserve"> rõ căn cứ mức tính </w:t>
            </w:r>
            <w:r w:rsidR="00291AE1">
              <w:rPr>
                <w:noProof/>
                <w:sz w:val="22"/>
              </w:rPr>
              <w:t xml:space="preserve">để xác định </w:t>
            </w:r>
            <w:r w:rsidR="004B4D03">
              <w:rPr>
                <w:noProof/>
                <w:sz w:val="22"/>
              </w:rPr>
              <w:t xml:space="preserve">kinh phí </w:t>
            </w:r>
            <w:r w:rsidR="00DC2126">
              <w:rPr>
                <w:noProof/>
                <w:sz w:val="22"/>
              </w:rPr>
              <w:t>phân bổ cho ngân sách cấp xã.</w:t>
            </w:r>
          </w:p>
          <w:p w14:paraId="4441CB70" w14:textId="77777777" w:rsidR="00DC2126" w:rsidRDefault="00DC2126" w:rsidP="000B74F7">
            <w:pPr>
              <w:rPr>
                <w:noProof/>
                <w:sz w:val="22"/>
              </w:rPr>
            </w:pPr>
          </w:p>
          <w:p w14:paraId="2B266D71" w14:textId="77777777" w:rsidR="00DC2126" w:rsidRDefault="00DC2126" w:rsidP="000B74F7">
            <w:pPr>
              <w:rPr>
                <w:noProof/>
                <w:sz w:val="22"/>
              </w:rPr>
            </w:pPr>
          </w:p>
          <w:p w14:paraId="7C415526" w14:textId="77777777" w:rsidR="00DC2126" w:rsidRDefault="00DC2126" w:rsidP="000B74F7">
            <w:pPr>
              <w:rPr>
                <w:noProof/>
                <w:sz w:val="22"/>
              </w:rPr>
            </w:pPr>
          </w:p>
          <w:p w14:paraId="716C8F7C" w14:textId="77777777" w:rsidR="00DC2126" w:rsidRDefault="00DC2126" w:rsidP="000B74F7">
            <w:pPr>
              <w:rPr>
                <w:noProof/>
                <w:sz w:val="22"/>
              </w:rPr>
            </w:pPr>
          </w:p>
          <w:p w14:paraId="4B84CD7D" w14:textId="77777777" w:rsidR="004B4D03" w:rsidRDefault="004B4D03" w:rsidP="000B74F7">
            <w:pPr>
              <w:rPr>
                <w:noProof/>
                <w:sz w:val="22"/>
              </w:rPr>
            </w:pPr>
          </w:p>
          <w:p w14:paraId="028736B8" w14:textId="43F5E5FC" w:rsidR="00DC2126" w:rsidRDefault="00DC2126" w:rsidP="004B4D03">
            <w:pPr>
              <w:jc w:val="both"/>
              <w:rPr>
                <w:noProof/>
                <w:sz w:val="22"/>
              </w:rPr>
            </w:pPr>
            <w:r>
              <w:rPr>
                <w:noProof/>
                <w:sz w:val="22"/>
              </w:rPr>
              <w:t>- Quy định trách nhiệm sử dụng kinh phí của các cấp ngân sách.</w:t>
            </w:r>
          </w:p>
          <w:p w14:paraId="184AEA77" w14:textId="77777777" w:rsidR="00DC2126" w:rsidRDefault="00DC2126" w:rsidP="000B74F7">
            <w:pPr>
              <w:rPr>
                <w:noProof/>
                <w:sz w:val="22"/>
              </w:rPr>
            </w:pPr>
          </w:p>
          <w:p w14:paraId="0D11A4DD" w14:textId="77777777" w:rsidR="00DC2126" w:rsidRDefault="00DC2126" w:rsidP="000B74F7">
            <w:pPr>
              <w:rPr>
                <w:noProof/>
                <w:sz w:val="22"/>
              </w:rPr>
            </w:pPr>
          </w:p>
          <w:p w14:paraId="78EE5D4A" w14:textId="77777777" w:rsidR="00DC2126" w:rsidRDefault="00DC2126" w:rsidP="000B74F7">
            <w:pPr>
              <w:rPr>
                <w:noProof/>
                <w:sz w:val="22"/>
              </w:rPr>
            </w:pPr>
          </w:p>
          <w:p w14:paraId="223AB584" w14:textId="77777777" w:rsidR="00DC2126" w:rsidRDefault="00DC2126" w:rsidP="000B74F7">
            <w:pPr>
              <w:rPr>
                <w:bCs/>
                <w:noProof/>
                <w:sz w:val="22"/>
                <w:szCs w:val="22"/>
              </w:rPr>
            </w:pPr>
            <w:r>
              <w:rPr>
                <w:noProof/>
                <w:sz w:val="22"/>
              </w:rPr>
              <w:t xml:space="preserve">2. </w:t>
            </w:r>
            <w:r w:rsidRPr="00100005">
              <w:rPr>
                <w:bCs/>
                <w:noProof/>
                <w:sz w:val="22"/>
                <w:szCs w:val="22"/>
              </w:rPr>
              <w:t>Phạm vi hỗ trợ</w:t>
            </w:r>
          </w:p>
          <w:p w14:paraId="65646B54" w14:textId="084AF594" w:rsidR="00DC2126" w:rsidRPr="000B74F7" w:rsidRDefault="00DC2126" w:rsidP="004B4D03">
            <w:pPr>
              <w:jc w:val="both"/>
              <w:rPr>
                <w:noProof/>
                <w:sz w:val="22"/>
              </w:rPr>
            </w:pPr>
            <w:r>
              <w:rPr>
                <w:bCs/>
                <w:noProof/>
                <w:sz w:val="22"/>
                <w:szCs w:val="22"/>
              </w:rPr>
              <w:t xml:space="preserve">Quy định một số nội dung được hỗ trợ trong các hoạt động thuộc nội dung tại </w:t>
            </w:r>
            <w:r w:rsidRPr="00DC2126">
              <w:rPr>
                <w:bCs/>
                <w:noProof/>
                <w:sz w:val="22"/>
                <w:szCs w:val="22"/>
              </w:rPr>
              <w:t>khoản 2 Điều 15 Nghị định số 112/2024/NĐ-CP ngày 11 tháng 9 năm 2024 của Chính phủ quy định chi tiết về đất trồng lúa</w:t>
            </w:r>
          </w:p>
        </w:tc>
      </w:tr>
      <w:tr w:rsidR="0047524F" w:rsidRPr="0047524F" w14:paraId="51BD5487" w14:textId="77777777" w:rsidTr="00705748">
        <w:trPr>
          <w:trHeight w:val="6282"/>
        </w:trPr>
        <w:tc>
          <w:tcPr>
            <w:tcW w:w="3687" w:type="dxa"/>
            <w:vAlign w:val="center"/>
          </w:tcPr>
          <w:p w14:paraId="65B1884B" w14:textId="77777777" w:rsidR="0047524F" w:rsidRPr="0047524F" w:rsidRDefault="0047524F" w:rsidP="0047524F">
            <w:pPr>
              <w:jc w:val="both"/>
              <w:rPr>
                <w:b/>
                <w:noProof/>
                <w:sz w:val="22"/>
                <w:szCs w:val="22"/>
              </w:rPr>
            </w:pPr>
            <w:r w:rsidRPr="0047524F">
              <w:rPr>
                <w:b/>
                <w:noProof/>
                <w:sz w:val="22"/>
                <w:szCs w:val="22"/>
              </w:rPr>
              <w:lastRenderedPageBreak/>
              <w:t>Điều 3. Định mức hỗ trợ và việc sử dụng kinh phí hỗ trợ</w:t>
            </w:r>
          </w:p>
          <w:p w14:paraId="7FE5E735" w14:textId="77777777" w:rsidR="0047524F" w:rsidRPr="0047524F" w:rsidRDefault="0047524F" w:rsidP="0047524F">
            <w:pPr>
              <w:jc w:val="both"/>
              <w:rPr>
                <w:b/>
                <w:noProof/>
                <w:sz w:val="22"/>
                <w:szCs w:val="22"/>
              </w:rPr>
            </w:pPr>
            <w:r w:rsidRPr="0047524F">
              <w:rPr>
                <w:noProof/>
                <w:sz w:val="22"/>
                <w:szCs w:val="22"/>
              </w:rPr>
              <w:t>1. Định mức hỗ trợ</w:t>
            </w:r>
          </w:p>
          <w:p w14:paraId="05AE49AE" w14:textId="77777777" w:rsidR="0047524F" w:rsidRPr="0047524F" w:rsidRDefault="0047524F" w:rsidP="0047524F">
            <w:pPr>
              <w:jc w:val="both"/>
              <w:rPr>
                <w:b/>
                <w:noProof/>
                <w:sz w:val="22"/>
                <w:szCs w:val="22"/>
              </w:rPr>
            </w:pPr>
            <w:r w:rsidRPr="0047524F">
              <w:rPr>
                <w:noProof/>
                <w:sz w:val="22"/>
                <w:szCs w:val="22"/>
              </w:rPr>
              <w:t>a) Đối với nguồn kinh phí do người được nhà nước giao đất, cho thuê đất để sử dụng vào mục đích phi nông nghiệp từ đất chuyên trồng lúa phải nộp theo quy định tại khoản 1 Điều 12 Nghị định số 112/2024/NĐ-CP: Hỗ trợ 100% kinh phí cho các huyện, thành phố tương ứng với số thu nộp vào ngân sách nhà nước của khoản kinh phí này phát sinh trên địa bàn của các huyện, thành phố.</w:t>
            </w:r>
          </w:p>
          <w:p w14:paraId="02F18A23" w14:textId="77777777" w:rsidR="0047524F" w:rsidRPr="0047524F" w:rsidRDefault="0047524F" w:rsidP="0047524F">
            <w:pPr>
              <w:jc w:val="both"/>
              <w:rPr>
                <w:b/>
                <w:noProof/>
                <w:sz w:val="22"/>
                <w:szCs w:val="22"/>
              </w:rPr>
            </w:pPr>
            <w:r w:rsidRPr="0047524F">
              <w:rPr>
                <w:noProof/>
                <w:sz w:val="22"/>
                <w:szCs w:val="22"/>
              </w:rPr>
              <w:t>b) Đối với nguồn kinh phí ngân sách Nhà nước hỗ trợ sản xuất lúa trong dự toán chi cân đối ngân sách địa phương theo quy định tại khoản 1 Điều 14 của Nghị định số 112/2024/NĐ-CP: Hỗ trợ kinh phí cho các huyện, thành phố theo định mức quy định tại khoản 1 Điều 14 Nghị định số 112/2024/NĐ-CP .</w:t>
            </w:r>
          </w:p>
          <w:p w14:paraId="493BBDC8" w14:textId="61F15909" w:rsidR="0047524F" w:rsidRPr="0047524F" w:rsidRDefault="0047524F" w:rsidP="0047524F">
            <w:pPr>
              <w:jc w:val="both"/>
              <w:rPr>
                <w:b/>
                <w:noProof/>
                <w:sz w:val="22"/>
                <w:szCs w:val="22"/>
              </w:rPr>
            </w:pPr>
            <w:r w:rsidRPr="0047524F">
              <w:rPr>
                <w:noProof/>
                <w:sz w:val="22"/>
                <w:szCs w:val="22"/>
              </w:rPr>
              <w:t>2. Nguồn kinh phí tại khoản 1 Điều này được sử dụng cho các hoạt động quy định tại khoản 2 Điều 15 Nghị định số 112/2024/NĐ-CP .</w:t>
            </w:r>
          </w:p>
        </w:tc>
        <w:tc>
          <w:tcPr>
            <w:tcW w:w="3685" w:type="dxa"/>
          </w:tcPr>
          <w:p w14:paraId="792EF860" w14:textId="77777777" w:rsidR="0047524F" w:rsidRPr="0047524F" w:rsidRDefault="0047524F" w:rsidP="0047524F">
            <w:pPr>
              <w:jc w:val="both"/>
              <w:rPr>
                <w:b/>
                <w:noProof/>
                <w:sz w:val="22"/>
                <w:szCs w:val="22"/>
              </w:rPr>
            </w:pPr>
            <w:r w:rsidRPr="0047524F">
              <w:rPr>
                <w:b/>
                <w:noProof/>
                <w:sz w:val="22"/>
                <w:szCs w:val="22"/>
              </w:rPr>
              <w:t>Điều 4. Định mức hỗ trợ</w:t>
            </w:r>
          </w:p>
          <w:p w14:paraId="0E8A1CC1" w14:textId="77777777" w:rsidR="0047524F" w:rsidRPr="0047524F" w:rsidRDefault="0047524F" w:rsidP="0047524F">
            <w:pPr>
              <w:jc w:val="both"/>
              <w:rPr>
                <w:noProof/>
                <w:sz w:val="22"/>
                <w:szCs w:val="22"/>
              </w:rPr>
            </w:pPr>
          </w:p>
          <w:p w14:paraId="56C4D2E2" w14:textId="77777777" w:rsidR="0047524F" w:rsidRPr="0047524F" w:rsidRDefault="0047524F" w:rsidP="0047524F">
            <w:pPr>
              <w:jc w:val="both"/>
              <w:rPr>
                <w:noProof/>
                <w:sz w:val="22"/>
                <w:szCs w:val="22"/>
              </w:rPr>
            </w:pPr>
            <w:r w:rsidRPr="0047524F">
              <w:rPr>
                <w:noProof/>
                <w:sz w:val="22"/>
                <w:szCs w:val="22"/>
              </w:rPr>
              <w:t>1. Hỗ trợ cho người sử dụng đất trồng lúa</w:t>
            </w:r>
          </w:p>
          <w:p w14:paraId="627123FA" w14:textId="77777777" w:rsidR="0047524F" w:rsidRPr="0047524F" w:rsidRDefault="0047524F" w:rsidP="0047524F">
            <w:pPr>
              <w:jc w:val="both"/>
              <w:rPr>
                <w:noProof/>
                <w:sz w:val="22"/>
                <w:szCs w:val="22"/>
              </w:rPr>
            </w:pPr>
            <w:r w:rsidRPr="0047524F">
              <w:rPr>
                <w:noProof/>
                <w:sz w:val="22"/>
                <w:szCs w:val="22"/>
              </w:rPr>
              <w:t>a) Hỗ trợ sử dụng giống lúa hợp pháp để sản xuất</w:t>
            </w:r>
          </w:p>
          <w:p w14:paraId="4B916E56" w14:textId="77777777" w:rsidR="0047524F" w:rsidRPr="0047524F" w:rsidRDefault="0047524F" w:rsidP="0047524F">
            <w:pPr>
              <w:jc w:val="both"/>
              <w:rPr>
                <w:noProof/>
                <w:sz w:val="22"/>
                <w:szCs w:val="22"/>
              </w:rPr>
            </w:pPr>
            <w:r w:rsidRPr="0047524F">
              <w:rPr>
                <w:noProof/>
                <w:sz w:val="22"/>
                <w:szCs w:val="22"/>
              </w:rPr>
              <w:t>- Điều kiện hỗ trợ: giống lúa sử dụng được hỗ trợ là giống hợp pháp theo quy định của pháp luật và có trong danh mục giống lúa được Uỷ ban nhân dân tỉnh quy định hỗ trợ cụ thể.</w:t>
            </w:r>
          </w:p>
          <w:p w14:paraId="5E890835" w14:textId="77777777" w:rsidR="0047524F" w:rsidRPr="0047524F" w:rsidRDefault="0047524F" w:rsidP="0047524F">
            <w:pPr>
              <w:jc w:val="both"/>
              <w:rPr>
                <w:noProof/>
                <w:sz w:val="22"/>
                <w:szCs w:val="22"/>
              </w:rPr>
            </w:pPr>
            <w:r w:rsidRPr="0047524F">
              <w:rPr>
                <w:noProof/>
                <w:sz w:val="22"/>
                <w:szCs w:val="22"/>
              </w:rPr>
              <w:t>- Mức hỗ trợ: hỗ trợ tối đa không quá 50% trên cơ sở định mức kinh tế kỹ thuật hiện hành.</w:t>
            </w:r>
          </w:p>
          <w:p w14:paraId="29B7B5C0" w14:textId="77777777" w:rsidR="0047524F" w:rsidRPr="0047524F" w:rsidRDefault="0047524F" w:rsidP="0047524F">
            <w:pPr>
              <w:jc w:val="both"/>
              <w:rPr>
                <w:noProof/>
                <w:sz w:val="22"/>
                <w:szCs w:val="22"/>
              </w:rPr>
            </w:pPr>
            <w:r w:rsidRPr="0047524F">
              <w:rPr>
                <w:noProof/>
                <w:sz w:val="22"/>
                <w:szCs w:val="22"/>
              </w:rPr>
              <w:t>b) Hỗ trợ cho việc áp dụng quy trình sản xuất, tiến bộ kỹ thuật, công nghệ được cơ quan nhà nước có thẩm quyền công nhận; hỗ trợ xây dựng mô hình trình diễn; hoạt động khuyến nông; tổ chức đào tạo, tập huấn, liên kết sản xuất, tiêu thụ sản phẩm</w:t>
            </w:r>
          </w:p>
          <w:p w14:paraId="7E11440F" w14:textId="77777777" w:rsidR="0047524F" w:rsidRPr="0047524F" w:rsidRDefault="0047524F" w:rsidP="0047524F">
            <w:pPr>
              <w:jc w:val="both"/>
              <w:rPr>
                <w:noProof/>
                <w:sz w:val="22"/>
                <w:szCs w:val="22"/>
              </w:rPr>
            </w:pPr>
            <w:r w:rsidRPr="0047524F">
              <w:rPr>
                <w:noProof/>
                <w:sz w:val="22"/>
                <w:szCs w:val="22"/>
              </w:rPr>
              <w:t xml:space="preserve">- Hỗ trợ cho việc áp dụng quy trình sản xuất, tiến bộ kỹ thuật, công nghệ được cơ quan nhà nước có thẩm quyền công nhận; hỗ trợ xây dựng mô hình trình diễn; hoạt động khuyến nông; tổ chức </w:t>
            </w:r>
            <w:r w:rsidRPr="0047524F">
              <w:rPr>
                <w:noProof/>
                <w:sz w:val="22"/>
                <w:szCs w:val="22"/>
              </w:rPr>
              <w:lastRenderedPageBreak/>
              <w:t>đào tạo, tập huấn: thực hiện theo quy định tại Nghị định số 83/2018/NĐ-CP ngày 24 tháng 5 năm 2018 của Chính phủ về khuyến nông; Nghị quyết số 11/2020/NQ-HĐND ngày 14 tháng 7 năm 2020 của Hội đồng nhân dân tỉnh Hà Nam ban hành Quy định nội dung và mức chi hỗ trợ cho hoạt động khuyến nông từ nguồn ngân sách Nhà nước trên địa bàn tỉnh Hà Nam; Nghị quyết 33/2022/NQ-HĐND ngày 09 tháng 12 năm 2022 của Hội đồng nhân</w:t>
            </w:r>
            <w:r w:rsidRPr="0047524F">
              <w:rPr>
                <w:b/>
                <w:noProof/>
                <w:sz w:val="22"/>
                <w:szCs w:val="22"/>
              </w:rPr>
              <w:t xml:space="preserve"> </w:t>
            </w:r>
            <w:r w:rsidRPr="0047524F">
              <w:rPr>
                <w:noProof/>
                <w:sz w:val="22"/>
                <w:szCs w:val="22"/>
              </w:rPr>
              <w:t>dân tỉnh Hà Nam về sửa đổi một số nội dung Nghị quyết số 11/2020/NQ-HĐND ngày 14 tháng 7 năm 2020 của Hội đồng nhân dân tỉnh Hà Nam ban hành quy định nội dung và mức chi hỗ trợ cho hoạt động khuyến nông từ nguồn ngân sách nhà nước trên địa bàn tỉnh Hà Nam.</w:t>
            </w:r>
          </w:p>
          <w:p w14:paraId="5BD230AB" w14:textId="77777777" w:rsidR="0047524F" w:rsidRPr="0047524F" w:rsidRDefault="0047524F" w:rsidP="0047524F">
            <w:pPr>
              <w:jc w:val="both"/>
              <w:rPr>
                <w:noProof/>
                <w:sz w:val="22"/>
                <w:szCs w:val="22"/>
              </w:rPr>
            </w:pPr>
            <w:r w:rsidRPr="0047524F">
              <w:rPr>
                <w:noProof/>
                <w:sz w:val="22"/>
                <w:szCs w:val="22"/>
              </w:rPr>
              <w:t xml:space="preserve">- Hỗ trợ cho hoạt động liên kết sản xuất, tiêu thụ sản phẩm lúa gạo: thực hiện theo quy định tại Nghị định số 98/2018/NĐ-CP ngày 05 tháng 7 năm 2018 của Chính phủ về chính sách khuyến khích phát triển hợp tác, liên kết </w:t>
            </w:r>
            <w:r w:rsidRPr="0047524F">
              <w:rPr>
                <w:noProof/>
                <w:sz w:val="22"/>
                <w:szCs w:val="22"/>
              </w:rPr>
              <w:lastRenderedPageBreak/>
              <w:t>trong sản xuất và tiêu thụ sản phẩm nông nghiệp;</w:t>
            </w:r>
            <w:r w:rsidRPr="0047524F">
              <w:rPr>
                <w:b/>
                <w:noProof/>
                <w:sz w:val="22"/>
                <w:szCs w:val="22"/>
              </w:rPr>
              <w:t xml:space="preserve"> </w:t>
            </w:r>
            <w:r w:rsidRPr="0047524F">
              <w:rPr>
                <w:noProof/>
                <w:sz w:val="22"/>
                <w:szCs w:val="22"/>
              </w:rPr>
              <w:t>Nghị quyết số 27/2019/NQ-HĐND ngày 12 tháng 7 năm 2019 của Hội đồng nhân dân tỉnh quy định về chính sách hỗ trợ liên kết sản xuất và tiêu thụ sản phẩm nông nghiệp trên địa bàn tỉnh Hà Nam.</w:t>
            </w:r>
          </w:p>
          <w:p w14:paraId="32E89E51" w14:textId="77777777" w:rsidR="0047524F" w:rsidRPr="0047524F" w:rsidRDefault="0047524F" w:rsidP="0047524F">
            <w:pPr>
              <w:jc w:val="both"/>
              <w:rPr>
                <w:noProof/>
                <w:sz w:val="22"/>
                <w:szCs w:val="22"/>
              </w:rPr>
            </w:pPr>
            <w:r w:rsidRPr="0047524F">
              <w:rPr>
                <w:noProof/>
                <w:sz w:val="22"/>
                <w:szCs w:val="22"/>
              </w:rPr>
              <w:t>2. Hỗ trợ cải tạo, nâng cao chất lượng đất trồng lúa</w:t>
            </w:r>
          </w:p>
          <w:p w14:paraId="49A2201B" w14:textId="77777777" w:rsidR="0047524F" w:rsidRPr="0047524F" w:rsidRDefault="0047524F" w:rsidP="0047524F">
            <w:pPr>
              <w:jc w:val="both"/>
              <w:rPr>
                <w:noProof/>
                <w:sz w:val="22"/>
                <w:szCs w:val="22"/>
              </w:rPr>
            </w:pPr>
            <w:r w:rsidRPr="0047524F">
              <w:rPr>
                <w:noProof/>
                <w:sz w:val="22"/>
                <w:szCs w:val="22"/>
              </w:rPr>
              <w:t>Hỗ trợ tối đa không quá 50% chi phí mua chế phẩm, các loại phân bón hữu cơ để cải tạo đất lúa.</w:t>
            </w:r>
          </w:p>
          <w:p w14:paraId="69562606" w14:textId="77777777" w:rsidR="0047524F" w:rsidRPr="0047524F" w:rsidRDefault="0047524F" w:rsidP="0047524F">
            <w:pPr>
              <w:jc w:val="both"/>
              <w:rPr>
                <w:noProof/>
                <w:sz w:val="22"/>
                <w:szCs w:val="22"/>
              </w:rPr>
            </w:pPr>
            <w:r w:rsidRPr="0047524F">
              <w:rPr>
                <w:noProof/>
                <w:sz w:val="22"/>
                <w:szCs w:val="22"/>
              </w:rPr>
              <w:t>3. Hỗ trợ đánh giá tính chất lý, hóa học; xây dựng bản đồ nông hóa thổ nhưỡng vùng đất chuyên trồng lúa theo định kỳ 05 năm/lần</w:t>
            </w:r>
          </w:p>
          <w:p w14:paraId="36D0D031" w14:textId="77777777" w:rsidR="0047524F" w:rsidRPr="0047524F" w:rsidRDefault="0047524F" w:rsidP="0047524F">
            <w:pPr>
              <w:jc w:val="both"/>
              <w:rPr>
                <w:noProof/>
                <w:sz w:val="22"/>
                <w:szCs w:val="22"/>
              </w:rPr>
            </w:pPr>
            <w:r w:rsidRPr="0047524F">
              <w:rPr>
                <w:noProof/>
                <w:sz w:val="22"/>
                <w:szCs w:val="22"/>
              </w:rPr>
              <w:t>a) Đối với các khoản chi đã có định mức, tiêu chuẩn, đơn giá do cơ quan nhà nước có thẩm quyền quy định thì thực hiện theo quy định hiện hành;</w:t>
            </w:r>
          </w:p>
          <w:p w14:paraId="1158DEA3" w14:textId="77777777" w:rsidR="0047524F" w:rsidRPr="0047524F" w:rsidRDefault="0047524F" w:rsidP="0047524F">
            <w:pPr>
              <w:jc w:val="both"/>
              <w:rPr>
                <w:noProof/>
                <w:sz w:val="22"/>
                <w:szCs w:val="22"/>
              </w:rPr>
            </w:pPr>
            <w:r w:rsidRPr="0047524F">
              <w:rPr>
                <w:noProof/>
                <w:sz w:val="22"/>
                <w:szCs w:val="22"/>
              </w:rPr>
              <w:t>b) Đối với các khoản chi chưa có định mức, tiêu chuẩn, đơn giá thì lập dự toán theo thực tế cho phù hợp với đặc điểm thực tế ở địa phương và khả năng cân đối;</w:t>
            </w:r>
          </w:p>
          <w:p w14:paraId="3F9A0130" w14:textId="77777777" w:rsidR="0047524F" w:rsidRPr="0047524F" w:rsidRDefault="0047524F" w:rsidP="0047524F">
            <w:pPr>
              <w:jc w:val="both"/>
              <w:rPr>
                <w:noProof/>
                <w:sz w:val="22"/>
                <w:szCs w:val="22"/>
              </w:rPr>
            </w:pPr>
            <w:r w:rsidRPr="0047524F">
              <w:rPr>
                <w:noProof/>
                <w:sz w:val="22"/>
                <w:szCs w:val="22"/>
              </w:rPr>
              <w:lastRenderedPageBreak/>
              <w:t>4. Hỗ trợ sửa chữa, duy tu bảo dưỡng các công trình hạ tầng nông nghiệp, nông thôn trên địa bàn xã</w:t>
            </w:r>
          </w:p>
          <w:p w14:paraId="5331DAA7" w14:textId="77777777" w:rsidR="0047524F" w:rsidRPr="0047524F" w:rsidRDefault="0047524F" w:rsidP="0047524F">
            <w:pPr>
              <w:jc w:val="both"/>
              <w:rPr>
                <w:noProof/>
                <w:sz w:val="22"/>
                <w:szCs w:val="22"/>
              </w:rPr>
            </w:pPr>
            <w:r w:rsidRPr="0047524F">
              <w:rPr>
                <w:noProof/>
                <w:sz w:val="22"/>
                <w:szCs w:val="22"/>
              </w:rPr>
              <w:t>Hỗ trợ theo các Chương trình, Kế hoạch, Đề án và các nhiệm vụ được cấp có thẩm quyền phê duyệt trên cơ sở các quy định hiện hành và khả năng cân đối ngân sách.</w:t>
            </w:r>
          </w:p>
          <w:p w14:paraId="4EF44834" w14:textId="15D2CDE7" w:rsidR="0047524F" w:rsidRPr="0047524F" w:rsidRDefault="0047524F" w:rsidP="0047524F">
            <w:pPr>
              <w:jc w:val="both"/>
              <w:rPr>
                <w:noProof/>
                <w:sz w:val="22"/>
                <w:szCs w:val="22"/>
              </w:rPr>
            </w:pPr>
            <w:r w:rsidRPr="0047524F">
              <w:rPr>
                <w:noProof/>
                <w:sz w:val="22"/>
                <w:szCs w:val="22"/>
              </w:rPr>
              <w:t>5. Hỗ trợ mua bản quyền sở hữu giống lúa được bảo hộ</w:t>
            </w:r>
          </w:p>
          <w:p w14:paraId="1B0A3FF2" w14:textId="14506CF1" w:rsidR="0047524F" w:rsidRPr="0047524F" w:rsidRDefault="0047524F" w:rsidP="0047524F">
            <w:pPr>
              <w:jc w:val="both"/>
              <w:rPr>
                <w:b/>
                <w:noProof/>
                <w:sz w:val="22"/>
                <w:szCs w:val="22"/>
              </w:rPr>
            </w:pPr>
            <w:r w:rsidRPr="0047524F">
              <w:rPr>
                <w:noProof/>
                <w:sz w:val="22"/>
                <w:szCs w:val="22"/>
              </w:rPr>
              <w:t>Hỗ trợ 50% kinh phí mua bản quyền sở hữu giống lúa được bảo hộ, nhưng không quá 1 tỷ đồng/giống.</w:t>
            </w:r>
          </w:p>
        </w:tc>
        <w:tc>
          <w:tcPr>
            <w:tcW w:w="3828" w:type="dxa"/>
          </w:tcPr>
          <w:p w14:paraId="2F705D18" w14:textId="77777777" w:rsidR="0047524F" w:rsidRPr="004B4D03" w:rsidRDefault="004B4D03" w:rsidP="00DC2126">
            <w:pPr>
              <w:jc w:val="both"/>
              <w:rPr>
                <w:b/>
                <w:noProof/>
                <w:sz w:val="22"/>
                <w:szCs w:val="22"/>
              </w:rPr>
            </w:pPr>
            <w:r w:rsidRPr="004B4D03">
              <w:rPr>
                <w:b/>
                <w:noProof/>
                <w:sz w:val="22"/>
                <w:szCs w:val="22"/>
              </w:rPr>
              <w:lastRenderedPageBreak/>
              <w:t>Điều 3. Nội dung, định mức và sử dụng kinh phí hỗ trợ</w:t>
            </w:r>
          </w:p>
          <w:p w14:paraId="4D13662A" w14:textId="77777777" w:rsidR="009153B6" w:rsidRDefault="009153B6" w:rsidP="004B4D03">
            <w:pPr>
              <w:jc w:val="both"/>
              <w:rPr>
                <w:noProof/>
                <w:sz w:val="22"/>
                <w:szCs w:val="22"/>
              </w:rPr>
            </w:pPr>
          </w:p>
          <w:p w14:paraId="1DC72BD6" w14:textId="77777777" w:rsidR="009153B6" w:rsidRDefault="009153B6" w:rsidP="004B4D03">
            <w:pPr>
              <w:jc w:val="both"/>
              <w:rPr>
                <w:noProof/>
                <w:sz w:val="22"/>
                <w:szCs w:val="22"/>
              </w:rPr>
            </w:pPr>
          </w:p>
          <w:p w14:paraId="2926313E" w14:textId="0E6C4977" w:rsidR="004B4D03" w:rsidRPr="004B4D03" w:rsidRDefault="003A38A3" w:rsidP="004B4D03">
            <w:pPr>
              <w:jc w:val="both"/>
              <w:rPr>
                <w:noProof/>
                <w:sz w:val="22"/>
                <w:szCs w:val="22"/>
              </w:rPr>
            </w:pPr>
            <w:r w:rsidRPr="003A38A3">
              <w:rPr>
                <w:noProof/>
                <w:sz w:val="22"/>
                <w:szCs w:val="22"/>
              </w:rPr>
              <w:t>1. Hỗ trợ cho người sử dụng đất trồng lúa sản xuất lúa áp dụng quy trình sản xuất, tiến bộ kỹ thuật, công nghệ được cơ quan n</w:t>
            </w:r>
            <w:r w:rsidR="00291AE1">
              <w:rPr>
                <w:noProof/>
                <w:sz w:val="22"/>
                <w:szCs w:val="22"/>
              </w:rPr>
              <w:t>hà nước có thẩm quyền công nhận</w:t>
            </w:r>
          </w:p>
          <w:p w14:paraId="393BD710" w14:textId="15B1779F" w:rsidR="004B4D03" w:rsidRPr="004B4D03" w:rsidRDefault="003A38A3" w:rsidP="004B4D03">
            <w:pPr>
              <w:jc w:val="both"/>
              <w:rPr>
                <w:noProof/>
                <w:sz w:val="22"/>
                <w:szCs w:val="22"/>
              </w:rPr>
            </w:pPr>
            <w:r w:rsidRPr="003A38A3">
              <w:rPr>
                <w:noProof/>
                <w:sz w:val="22"/>
                <w:szCs w:val="22"/>
              </w:rPr>
              <w:t>a) Nội dung, mức hỗ trợ: Hỗ trợ cho người sử dụng đất trồng lúa kinh phí để sản xuất lúa đạt tiêu chuẩn VietGAP (hoặc tương đương); tiêu chuẩn hữu cơ (theo tiêu chuẩn hiện hành). Mức hỗ trợ: hỗ trợ một lần không quá 5 triệu đồng/ha và không quá</w:t>
            </w:r>
            <w:r w:rsidR="00291AE1">
              <w:rPr>
                <w:noProof/>
                <w:sz w:val="22"/>
                <w:szCs w:val="22"/>
              </w:rPr>
              <w:t xml:space="preserve"> 300 triệu đồng/dự án/đối tượng;</w:t>
            </w:r>
          </w:p>
          <w:p w14:paraId="10CE85A3" w14:textId="77777777" w:rsidR="007D3D12" w:rsidRDefault="007D3D12" w:rsidP="004B4D03">
            <w:pPr>
              <w:jc w:val="both"/>
              <w:rPr>
                <w:noProof/>
                <w:sz w:val="22"/>
                <w:szCs w:val="22"/>
              </w:rPr>
            </w:pPr>
          </w:p>
          <w:p w14:paraId="261D7F1C" w14:textId="77777777" w:rsidR="007D3D12" w:rsidRDefault="007D3D12" w:rsidP="004B4D03">
            <w:pPr>
              <w:jc w:val="both"/>
              <w:rPr>
                <w:noProof/>
                <w:sz w:val="22"/>
                <w:szCs w:val="22"/>
              </w:rPr>
            </w:pPr>
          </w:p>
          <w:p w14:paraId="5BBF0DB0" w14:textId="77777777" w:rsidR="007D3D12" w:rsidRDefault="007D3D12" w:rsidP="004B4D03">
            <w:pPr>
              <w:jc w:val="both"/>
              <w:rPr>
                <w:noProof/>
                <w:sz w:val="22"/>
                <w:szCs w:val="22"/>
              </w:rPr>
            </w:pPr>
          </w:p>
          <w:p w14:paraId="47B65BDA" w14:textId="5ADC97F9" w:rsidR="004B4D03" w:rsidRPr="004B4D03" w:rsidRDefault="004B4D03" w:rsidP="004B4D03">
            <w:pPr>
              <w:jc w:val="both"/>
              <w:rPr>
                <w:noProof/>
                <w:sz w:val="22"/>
                <w:szCs w:val="22"/>
              </w:rPr>
            </w:pPr>
            <w:r w:rsidRPr="004B4D03">
              <w:rPr>
                <w:noProof/>
                <w:sz w:val="22"/>
                <w:szCs w:val="22"/>
              </w:rPr>
              <w:t xml:space="preserve">b) </w:t>
            </w:r>
            <w:r w:rsidR="003A38A3" w:rsidRPr="003A38A3">
              <w:rPr>
                <w:noProof/>
                <w:sz w:val="22"/>
                <w:szCs w:val="22"/>
              </w:rPr>
              <w:t xml:space="preserve">Điều kiện hỗ trợ: Các tổ chức, cá nhân đề nghị hỗ trợ theo quy định tại điểm a khoản này phải đáp ứng các điều kiện sau: </w:t>
            </w:r>
            <w:r w:rsidR="00291AE1">
              <w:rPr>
                <w:noProof/>
                <w:sz w:val="22"/>
                <w:szCs w:val="22"/>
              </w:rPr>
              <w:t>V</w:t>
            </w:r>
            <w:r w:rsidR="003A38A3" w:rsidRPr="003A38A3">
              <w:rPr>
                <w:noProof/>
                <w:sz w:val="22"/>
                <w:szCs w:val="22"/>
              </w:rPr>
              <w:t xml:space="preserve">ùng sản xuất lúa có quy mô từ 10,0 ha/vùng trở lên; "liền vùng, liền thửa"; gieo cấy "cùng giống, cùng thời vụ"; có phương án sản xuất được UBND cấp xã </w:t>
            </w:r>
            <w:r w:rsidR="003A38A3" w:rsidRPr="003A38A3">
              <w:rPr>
                <w:noProof/>
                <w:sz w:val="22"/>
                <w:szCs w:val="22"/>
              </w:rPr>
              <w:lastRenderedPageBreak/>
              <w:t>phê duyệt; có hồ sơ chứng nhận sản xuất lúa đạt tiêu chuẩn VietGAP (hoặc tương đương), tiêu chuẩn hữu</w:t>
            </w:r>
            <w:r w:rsidR="00291AE1">
              <w:rPr>
                <w:noProof/>
                <w:sz w:val="22"/>
                <w:szCs w:val="22"/>
              </w:rPr>
              <w:t xml:space="preserve"> cơ (theo tiêu chuẩn hiện hành);</w:t>
            </w:r>
          </w:p>
          <w:p w14:paraId="39EE8845" w14:textId="77777777" w:rsidR="004B4D03" w:rsidRPr="004B4D03" w:rsidRDefault="004B4D03" w:rsidP="004B4D03">
            <w:pPr>
              <w:jc w:val="both"/>
              <w:rPr>
                <w:noProof/>
                <w:sz w:val="22"/>
                <w:szCs w:val="22"/>
              </w:rPr>
            </w:pPr>
            <w:r w:rsidRPr="004B4D03">
              <w:rPr>
                <w:noProof/>
                <w:sz w:val="22"/>
                <w:szCs w:val="22"/>
              </w:rPr>
              <w:t>c) Hình thức: Hỗ trợ sau đầu tư.</w:t>
            </w:r>
          </w:p>
          <w:p w14:paraId="6B9CF961" w14:textId="77777777" w:rsidR="00291AE1" w:rsidRDefault="00291AE1" w:rsidP="004B4D03">
            <w:pPr>
              <w:jc w:val="both"/>
              <w:rPr>
                <w:noProof/>
                <w:sz w:val="22"/>
                <w:szCs w:val="22"/>
              </w:rPr>
            </w:pPr>
          </w:p>
          <w:p w14:paraId="73CB0251" w14:textId="77777777" w:rsidR="007D3D12" w:rsidRDefault="007D3D12" w:rsidP="004B4D03">
            <w:pPr>
              <w:jc w:val="both"/>
              <w:rPr>
                <w:noProof/>
                <w:sz w:val="22"/>
                <w:szCs w:val="22"/>
              </w:rPr>
            </w:pPr>
          </w:p>
          <w:p w14:paraId="4BE105D5" w14:textId="77777777" w:rsidR="007D3D12" w:rsidRDefault="007D3D12" w:rsidP="004B4D03">
            <w:pPr>
              <w:jc w:val="both"/>
              <w:rPr>
                <w:noProof/>
                <w:sz w:val="22"/>
                <w:szCs w:val="22"/>
              </w:rPr>
            </w:pPr>
          </w:p>
          <w:p w14:paraId="0EEEA340" w14:textId="1A2D0337" w:rsidR="004B4D03" w:rsidRPr="004B4D03" w:rsidRDefault="004B4D03" w:rsidP="004B4D03">
            <w:pPr>
              <w:jc w:val="both"/>
              <w:rPr>
                <w:noProof/>
                <w:sz w:val="22"/>
                <w:szCs w:val="22"/>
              </w:rPr>
            </w:pPr>
            <w:r w:rsidRPr="004B4D03">
              <w:rPr>
                <w:noProof/>
                <w:sz w:val="22"/>
                <w:szCs w:val="22"/>
              </w:rPr>
              <w:t xml:space="preserve">2. </w:t>
            </w:r>
            <w:r w:rsidR="003A38A3" w:rsidRPr="003A38A3">
              <w:rPr>
                <w:noProof/>
                <w:sz w:val="22"/>
                <w:szCs w:val="22"/>
              </w:rPr>
              <w:t xml:space="preserve">Hỗ trợ hoạt động khuyến nông </w:t>
            </w:r>
            <w:r w:rsidR="00291AE1">
              <w:rPr>
                <w:noProof/>
                <w:sz w:val="22"/>
                <w:szCs w:val="22"/>
              </w:rPr>
              <w:t>cho người sử dụng đất trồng lúa</w:t>
            </w:r>
          </w:p>
          <w:p w14:paraId="73F97C1A" w14:textId="5405FC12" w:rsidR="004B4D03" w:rsidRPr="004B4D03" w:rsidRDefault="003A38A3" w:rsidP="004B4D03">
            <w:pPr>
              <w:jc w:val="both"/>
              <w:rPr>
                <w:noProof/>
                <w:sz w:val="22"/>
                <w:szCs w:val="22"/>
              </w:rPr>
            </w:pPr>
            <w:r w:rsidRPr="003A38A3">
              <w:rPr>
                <w:noProof/>
                <w:sz w:val="22"/>
                <w:szCs w:val="22"/>
              </w:rPr>
              <w:t>a) Nội dung, mức hỗ trợ: Hỗ trợ các hoạt động khuyến nông trong sản xuất lúa bao gồm: Đào tạo, tập huấn; xây dựng và nhân rộng mô hình. Mức hỗ trợ: thực hiện theo quy định tại Nghị định số 83/2018/NĐ-CP ngày 24 tháng 5 năm 2018 của Chính phủ về khuyến nông và Nghị quyết của Hội đồng nhân dân tỉnh quy định nội dung và mức chi cho hoạt động khuyến nông từ nguồn ngân sách Nhà n</w:t>
            </w:r>
            <w:r w:rsidR="00291AE1">
              <w:rPr>
                <w:noProof/>
                <w:sz w:val="22"/>
                <w:szCs w:val="22"/>
              </w:rPr>
              <w:t>ước trên địa bàn tỉnh Ninh Bình;</w:t>
            </w:r>
            <w:r w:rsidR="004B4D03" w:rsidRPr="004B4D03">
              <w:rPr>
                <w:noProof/>
                <w:sz w:val="22"/>
                <w:szCs w:val="22"/>
              </w:rPr>
              <w:t xml:space="preserve"> </w:t>
            </w:r>
          </w:p>
          <w:p w14:paraId="5C057FE8" w14:textId="77777777" w:rsidR="007D3D12" w:rsidRDefault="007D3D12" w:rsidP="004B4D03">
            <w:pPr>
              <w:jc w:val="both"/>
              <w:rPr>
                <w:noProof/>
                <w:sz w:val="22"/>
                <w:szCs w:val="22"/>
              </w:rPr>
            </w:pPr>
          </w:p>
          <w:p w14:paraId="248798E4" w14:textId="77777777" w:rsidR="007D3D12" w:rsidRDefault="007D3D12" w:rsidP="004B4D03">
            <w:pPr>
              <w:jc w:val="both"/>
              <w:rPr>
                <w:noProof/>
                <w:sz w:val="22"/>
                <w:szCs w:val="22"/>
              </w:rPr>
            </w:pPr>
          </w:p>
          <w:p w14:paraId="15D7DA96" w14:textId="77777777" w:rsidR="007D3D12" w:rsidRDefault="007D3D12" w:rsidP="004B4D03">
            <w:pPr>
              <w:jc w:val="both"/>
              <w:rPr>
                <w:noProof/>
                <w:sz w:val="22"/>
                <w:szCs w:val="22"/>
              </w:rPr>
            </w:pPr>
          </w:p>
          <w:p w14:paraId="52F2935A" w14:textId="77777777" w:rsidR="007D3D12" w:rsidRDefault="007D3D12" w:rsidP="004B4D03">
            <w:pPr>
              <w:jc w:val="both"/>
              <w:rPr>
                <w:noProof/>
                <w:sz w:val="22"/>
                <w:szCs w:val="22"/>
              </w:rPr>
            </w:pPr>
          </w:p>
          <w:p w14:paraId="451AF7F1" w14:textId="1A052895" w:rsidR="004B4D03" w:rsidRPr="004B4D03" w:rsidRDefault="004B4D03" w:rsidP="004B4D03">
            <w:pPr>
              <w:jc w:val="both"/>
              <w:rPr>
                <w:noProof/>
                <w:sz w:val="22"/>
                <w:szCs w:val="22"/>
              </w:rPr>
            </w:pPr>
            <w:r w:rsidRPr="004B4D03">
              <w:rPr>
                <w:noProof/>
                <w:sz w:val="22"/>
                <w:szCs w:val="22"/>
              </w:rPr>
              <w:lastRenderedPageBreak/>
              <w:t>b) Điều kiện: Các hoạt động đề nghị hỗ trợ theo quy định tại điểm a khoản này phải phù hợp với Chương trình Khuyến nông tỉnh Ninh Bình the</w:t>
            </w:r>
            <w:r w:rsidR="00291AE1">
              <w:rPr>
                <w:noProof/>
                <w:sz w:val="22"/>
                <w:szCs w:val="22"/>
              </w:rPr>
              <w:t>o từng giai đoạn được phê duyệt;</w:t>
            </w:r>
          </w:p>
          <w:p w14:paraId="36A6B430" w14:textId="77777777" w:rsidR="004B4D03" w:rsidRPr="004B4D03" w:rsidRDefault="004B4D03" w:rsidP="004B4D03">
            <w:pPr>
              <w:jc w:val="both"/>
              <w:rPr>
                <w:noProof/>
                <w:sz w:val="22"/>
                <w:szCs w:val="22"/>
              </w:rPr>
            </w:pPr>
            <w:r w:rsidRPr="004B4D03">
              <w:rPr>
                <w:noProof/>
                <w:sz w:val="22"/>
                <w:szCs w:val="22"/>
              </w:rPr>
              <w:t>c) Hình thức: Hỗ trợ theo nhiệm vụ được cấp có thẩm quyền phê duyệt.</w:t>
            </w:r>
          </w:p>
          <w:p w14:paraId="55669657" w14:textId="7950670E" w:rsidR="00291AE1" w:rsidRDefault="00291AE1" w:rsidP="004B4D03">
            <w:pPr>
              <w:jc w:val="both"/>
              <w:rPr>
                <w:noProof/>
                <w:spacing w:val="-6"/>
                <w:sz w:val="22"/>
                <w:szCs w:val="22"/>
              </w:rPr>
            </w:pPr>
          </w:p>
          <w:p w14:paraId="345B74E6" w14:textId="4296A025" w:rsidR="004B4D03" w:rsidRPr="00DD527E" w:rsidRDefault="004B4D03" w:rsidP="004B4D03">
            <w:pPr>
              <w:jc w:val="both"/>
              <w:rPr>
                <w:noProof/>
                <w:spacing w:val="-6"/>
                <w:sz w:val="22"/>
                <w:szCs w:val="22"/>
              </w:rPr>
            </w:pPr>
            <w:r w:rsidRPr="00DD527E">
              <w:rPr>
                <w:noProof/>
                <w:spacing w:val="-6"/>
                <w:sz w:val="22"/>
                <w:szCs w:val="22"/>
              </w:rPr>
              <w:t>3. Cải tạo, nâng cao chất lượng đất trồng lúa</w:t>
            </w:r>
          </w:p>
          <w:p w14:paraId="33A05EC4" w14:textId="5B4605A3" w:rsidR="004B4D03" w:rsidRPr="004B4D03" w:rsidRDefault="00D36BA2" w:rsidP="004B4D03">
            <w:pPr>
              <w:jc w:val="both"/>
              <w:rPr>
                <w:noProof/>
                <w:sz w:val="22"/>
                <w:szCs w:val="22"/>
              </w:rPr>
            </w:pPr>
            <w:r w:rsidRPr="00D36BA2">
              <w:rPr>
                <w:noProof/>
                <w:sz w:val="22"/>
                <w:szCs w:val="22"/>
              </w:rPr>
              <w:t>a) Nội dung, mức hỗ trợ: Hỗ trợ không quá 50% kinh phí mua phân bón hữu cơ để cải tạo, nâng cao chất lượng đất trồng lúa. Mức hỗ trợ: hỗ trợ một</w:t>
            </w:r>
            <w:r w:rsidR="00291AE1">
              <w:rPr>
                <w:noProof/>
                <w:sz w:val="22"/>
                <w:szCs w:val="22"/>
              </w:rPr>
              <w:t xml:space="preserve"> lần không quá 03 triệu đồng/ha;</w:t>
            </w:r>
          </w:p>
          <w:p w14:paraId="5A6F47CF" w14:textId="77777777" w:rsidR="00DD527E" w:rsidRDefault="00DD527E" w:rsidP="004B4D03">
            <w:pPr>
              <w:jc w:val="both"/>
              <w:rPr>
                <w:noProof/>
                <w:sz w:val="22"/>
                <w:szCs w:val="22"/>
              </w:rPr>
            </w:pPr>
          </w:p>
          <w:p w14:paraId="396AEE1B" w14:textId="77777777" w:rsidR="00DD527E" w:rsidRDefault="00DD527E" w:rsidP="004B4D03">
            <w:pPr>
              <w:jc w:val="both"/>
              <w:rPr>
                <w:noProof/>
                <w:sz w:val="22"/>
                <w:szCs w:val="22"/>
              </w:rPr>
            </w:pPr>
          </w:p>
          <w:p w14:paraId="2A605C6C" w14:textId="3410B7C1" w:rsidR="004B4D03" w:rsidRPr="004B4D03" w:rsidRDefault="00DD527E" w:rsidP="004B4D03">
            <w:pPr>
              <w:jc w:val="both"/>
              <w:rPr>
                <w:noProof/>
                <w:sz w:val="22"/>
                <w:szCs w:val="22"/>
              </w:rPr>
            </w:pPr>
            <w:r w:rsidRPr="00DD527E">
              <w:rPr>
                <w:noProof/>
                <w:sz w:val="22"/>
                <w:szCs w:val="22"/>
              </w:rPr>
              <w:t>b) Điều kiện hỗ trợ: Các tổ chức, cá nhân đề nghị hỗ trợ theo quy định tại điểm a khoản này phải đáp ứng các điều kiện sau: vùng sản xuất lúa có quy mô từ 5,0 ha/vùng trở lên; "liền vùng, liền thửa"; phân bón hữu cơ sử dụng phải có Quyết định công nhận phân bón lưu hành tại Việt Nam; có hồ sơ tài chính về việc mua bán phân bón theo quy</w:t>
            </w:r>
            <w:r w:rsidR="00291AE1">
              <w:rPr>
                <w:noProof/>
                <w:sz w:val="22"/>
                <w:szCs w:val="22"/>
              </w:rPr>
              <w:t xml:space="preserve"> định;</w:t>
            </w:r>
          </w:p>
          <w:p w14:paraId="4DC65F32" w14:textId="7682675B" w:rsidR="004B4D03" w:rsidRPr="004B4D03" w:rsidRDefault="004B4D03" w:rsidP="004B4D03">
            <w:pPr>
              <w:jc w:val="both"/>
              <w:rPr>
                <w:noProof/>
                <w:sz w:val="22"/>
                <w:szCs w:val="22"/>
              </w:rPr>
            </w:pPr>
            <w:r w:rsidRPr="004B4D03">
              <w:rPr>
                <w:noProof/>
                <w:sz w:val="22"/>
                <w:szCs w:val="22"/>
              </w:rPr>
              <w:t>c) Hình thức: Hỗ trợ sau đầu tư</w:t>
            </w:r>
            <w:r w:rsidR="00291AE1">
              <w:rPr>
                <w:noProof/>
                <w:sz w:val="22"/>
                <w:szCs w:val="22"/>
              </w:rPr>
              <w:t>.</w:t>
            </w:r>
          </w:p>
          <w:p w14:paraId="4E3ED156" w14:textId="0E1A78FA" w:rsidR="004B4D03" w:rsidRPr="004B4D03" w:rsidRDefault="004B4D03" w:rsidP="004B4D03">
            <w:pPr>
              <w:jc w:val="both"/>
              <w:rPr>
                <w:noProof/>
                <w:sz w:val="22"/>
                <w:szCs w:val="22"/>
              </w:rPr>
            </w:pPr>
            <w:r w:rsidRPr="004B4D03">
              <w:rPr>
                <w:noProof/>
                <w:sz w:val="22"/>
                <w:szCs w:val="22"/>
              </w:rPr>
              <w:lastRenderedPageBreak/>
              <w:t xml:space="preserve">4. </w:t>
            </w:r>
            <w:r w:rsidR="00DD527E" w:rsidRPr="00DD527E">
              <w:rPr>
                <w:noProof/>
                <w:sz w:val="22"/>
                <w:szCs w:val="22"/>
              </w:rPr>
              <w:t>Đánh giá tính chất lý, hóa học; xây dựng bản đồ nông hóa thổ nhưỡng vùng đất chuyên tr</w:t>
            </w:r>
            <w:r w:rsidR="00291AE1">
              <w:rPr>
                <w:noProof/>
                <w:sz w:val="22"/>
                <w:szCs w:val="22"/>
              </w:rPr>
              <w:t>ồng lúa theo định kỳ 05 năm/lần</w:t>
            </w:r>
          </w:p>
          <w:p w14:paraId="5AF1B7B8" w14:textId="0F2A5E80" w:rsidR="004B4D03" w:rsidRPr="004B4D03" w:rsidRDefault="00291AE1" w:rsidP="004B4D03">
            <w:pPr>
              <w:jc w:val="both"/>
              <w:rPr>
                <w:noProof/>
                <w:sz w:val="22"/>
                <w:szCs w:val="22"/>
              </w:rPr>
            </w:pPr>
            <w:r w:rsidRPr="00291AE1">
              <w:rPr>
                <w:noProof/>
                <w:sz w:val="22"/>
                <w:szCs w:val="22"/>
              </w:rPr>
              <w:t>a) Nội dung, mức hỗ trợ: Hỗ trợ 100% kinh phí thực hiện nhiệm vụ đánh giá tính chất lý, hóa học; xây dựng bản đồ nông hóa thổ nhưỡng vùng đất chuyên trồng lúa;</w:t>
            </w:r>
          </w:p>
          <w:p w14:paraId="0211B82E" w14:textId="77777777" w:rsidR="007D3D12" w:rsidRDefault="007D3D12" w:rsidP="004B4D03">
            <w:pPr>
              <w:jc w:val="both"/>
              <w:rPr>
                <w:noProof/>
                <w:sz w:val="22"/>
                <w:szCs w:val="22"/>
              </w:rPr>
            </w:pPr>
          </w:p>
          <w:p w14:paraId="7D7C9AB7" w14:textId="77777777" w:rsidR="007D3D12" w:rsidRDefault="007D3D12" w:rsidP="004B4D03">
            <w:pPr>
              <w:jc w:val="both"/>
              <w:rPr>
                <w:noProof/>
                <w:sz w:val="22"/>
                <w:szCs w:val="22"/>
              </w:rPr>
            </w:pPr>
          </w:p>
          <w:p w14:paraId="779DE4D8" w14:textId="77777777" w:rsidR="007D3D12" w:rsidRDefault="007D3D12" w:rsidP="004B4D03">
            <w:pPr>
              <w:jc w:val="both"/>
              <w:rPr>
                <w:noProof/>
                <w:sz w:val="22"/>
                <w:szCs w:val="22"/>
              </w:rPr>
            </w:pPr>
          </w:p>
          <w:p w14:paraId="24FC394D" w14:textId="77777777" w:rsidR="007D3D12" w:rsidRDefault="007D3D12" w:rsidP="004B4D03">
            <w:pPr>
              <w:jc w:val="both"/>
              <w:rPr>
                <w:noProof/>
                <w:sz w:val="22"/>
                <w:szCs w:val="22"/>
              </w:rPr>
            </w:pPr>
          </w:p>
          <w:p w14:paraId="26E707D1" w14:textId="77777777" w:rsidR="007D3D12" w:rsidRDefault="007D3D12" w:rsidP="004B4D03">
            <w:pPr>
              <w:jc w:val="both"/>
              <w:rPr>
                <w:noProof/>
                <w:sz w:val="22"/>
                <w:szCs w:val="22"/>
              </w:rPr>
            </w:pPr>
          </w:p>
          <w:p w14:paraId="0621E1C4" w14:textId="22CCD3D3" w:rsidR="004B4D03" w:rsidRPr="004B4D03" w:rsidRDefault="004B4D03" w:rsidP="004B4D03">
            <w:pPr>
              <w:jc w:val="both"/>
              <w:rPr>
                <w:noProof/>
                <w:sz w:val="22"/>
                <w:szCs w:val="22"/>
              </w:rPr>
            </w:pPr>
            <w:r w:rsidRPr="004B4D03">
              <w:rPr>
                <w:noProof/>
                <w:sz w:val="22"/>
                <w:szCs w:val="22"/>
              </w:rPr>
              <w:t>b) Điều kiện: Căn cứ nguồn kinh phí được phân bổ; các định mức kinh tế kỹ thuật và các quy định có liên quan, các đơn vị được giao nhiệm vụ lập dự toán tr</w:t>
            </w:r>
            <w:r w:rsidR="00291AE1">
              <w:rPr>
                <w:noProof/>
                <w:sz w:val="22"/>
                <w:szCs w:val="22"/>
              </w:rPr>
              <w:t>ình cấp có thẩm quyền phê duyệt;</w:t>
            </w:r>
          </w:p>
          <w:p w14:paraId="5CDEE076" w14:textId="77777777" w:rsidR="004B4D03" w:rsidRPr="004B4D03" w:rsidRDefault="004B4D03" w:rsidP="004B4D03">
            <w:pPr>
              <w:jc w:val="both"/>
              <w:rPr>
                <w:noProof/>
                <w:sz w:val="22"/>
                <w:szCs w:val="22"/>
              </w:rPr>
            </w:pPr>
            <w:r w:rsidRPr="004B4D03">
              <w:rPr>
                <w:noProof/>
                <w:sz w:val="22"/>
                <w:szCs w:val="22"/>
              </w:rPr>
              <w:t>c) Hình thức: Hỗ trợ theo nhiệm vụ được phê duyệt.</w:t>
            </w:r>
          </w:p>
          <w:p w14:paraId="6D55FAE9" w14:textId="6ABE9281" w:rsidR="004B4D03" w:rsidRPr="004B4D03" w:rsidRDefault="004B4D03" w:rsidP="004B4D03">
            <w:pPr>
              <w:jc w:val="both"/>
              <w:rPr>
                <w:noProof/>
                <w:sz w:val="22"/>
                <w:szCs w:val="22"/>
              </w:rPr>
            </w:pPr>
            <w:r w:rsidRPr="004B4D03">
              <w:rPr>
                <w:noProof/>
                <w:sz w:val="22"/>
                <w:szCs w:val="22"/>
              </w:rPr>
              <w:t>5. Sửa chữa, duy tu bảo dưỡng các công trình</w:t>
            </w:r>
            <w:r w:rsidR="00291AE1">
              <w:rPr>
                <w:noProof/>
                <w:sz w:val="22"/>
                <w:szCs w:val="22"/>
              </w:rPr>
              <w:t xml:space="preserve"> hạ tầng nông nghiệp, nông thôn</w:t>
            </w:r>
          </w:p>
          <w:p w14:paraId="1687BA01" w14:textId="105699CF" w:rsidR="004B4D03" w:rsidRPr="004B4D03" w:rsidRDefault="004B4D03" w:rsidP="004B4D03">
            <w:pPr>
              <w:jc w:val="both"/>
              <w:rPr>
                <w:noProof/>
                <w:sz w:val="22"/>
                <w:szCs w:val="22"/>
              </w:rPr>
            </w:pPr>
            <w:r w:rsidRPr="004B4D03">
              <w:rPr>
                <w:noProof/>
                <w:sz w:val="22"/>
                <w:szCs w:val="22"/>
              </w:rPr>
              <w:t>a) Nội dung: Hỗ trợ kinh phí sửa chữa, duy tu bảo dưỡng các công trình</w:t>
            </w:r>
            <w:r w:rsidR="00291AE1">
              <w:rPr>
                <w:noProof/>
                <w:sz w:val="22"/>
                <w:szCs w:val="22"/>
              </w:rPr>
              <w:t xml:space="preserve"> hạ tầng nông nghiệp, nông thôn;</w:t>
            </w:r>
          </w:p>
          <w:p w14:paraId="54953EEA" w14:textId="77777777" w:rsidR="007D3D12" w:rsidRDefault="007D3D12" w:rsidP="004B4D03">
            <w:pPr>
              <w:jc w:val="both"/>
              <w:rPr>
                <w:noProof/>
                <w:sz w:val="22"/>
                <w:szCs w:val="22"/>
              </w:rPr>
            </w:pPr>
          </w:p>
          <w:p w14:paraId="449AD413" w14:textId="77777777" w:rsidR="007D3D12" w:rsidRDefault="007D3D12" w:rsidP="004B4D03">
            <w:pPr>
              <w:jc w:val="both"/>
              <w:rPr>
                <w:noProof/>
                <w:sz w:val="22"/>
                <w:szCs w:val="22"/>
              </w:rPr>
            </w:pPr>
          </w:p>
          <w:p w14:paraId="02CB5EE9" w14:textId="77777777" w:rsidR="007D3D12" w:rsidRDefault="007D3D12" w:rsidP="004B4D03">
            <w:pPr>
              <w:jc w:val="both"/>
              <w:rPr>
                <w:noProof/>
                <w:sz w:val="22"/>
                <w:szCs w:val="22"/>
              </w:rPr>
            </w:pPr>
          </w:p>
          <w:p w14:paraId="4CEDF6FC" w14:textId="77777777" w:rsidR="007D3D12" w:rsidRDefault="007D3D12" w:rsidP="004B4D03">
            <w:pPr>
              <w:jc w:val="both"/>
              <w:rPr>
                <w:noProof/>
                <w:sz w:val="22"/>
                <w:szCs w:val="22"/>
              </w:rPr>
            </w:pPr>
          </w:p>
          <w:p w14:paraId="6FF7677E" w14:textId="296CC5D3" w:rsidR="004B4D03" w:rsidRPr="004B4D03" w:rsidRDefault="004B4D03" w:rsidP="004B4D03">
            <w:pPr>
              <w:jc w:val="both"/>
              <w:rPr>
                <w:noProof/>
                <w:sz w:val="22"/>
                <w:szCs w:val="22"/>
              </w:rPr>
            </w:pPr>
            <w:r w:rsidRPr="004B4D03">
              <w:rPr>
                <w:noProof/>
                <w:sz w:val="22"/>
                <w:szCs w:val="22"/>
              </w:rPr>
              <w:t>b) Điều kiện: Thực hiện theo quy định hiện hành về quản lý đầu tư, sửa chữa, duy tu bảo dưỡng các công trình hạ tầng nông nghiệp, nông thôn và cá</w:t>
            </w:r>
            <w:r w:rsidR="007D3D12">
              <w:rPr>
                <w:noProof/>
                <w:sz w:val="22"/>
                <w:szCs w:val="22"/>
              </w:rPr>
              <w:t>c quy định pháp luật liên quan;</w:t>
            </w:r>
          </w:p>
          <w:p w14:paraId="13EC8264" w14:textId="761CC32C" w:rsidR="004B4D03" w:rsidRPr="004B4D03" w:rsidRDefault="004B4D03" w:rsidP="007D3D12">
            <w:pPr>
              <w:jc w:val="both"/>
              <w:rPr>
                <w:noProof/>
                <w:sz w:val="22"/>
                <w:szCs w:val="22"/>
              </w:rPr>
            </w:pPr>
            <w:r w:rsidRPr="004B4D03">
              <w:rPr>
                <w:noProof/>
                <w:sz w:val="22"/>
                <w:szCs w:val="22"/>
              </w:rPr>
              <w:t>c) Hình thức: Hỗ trợ theo các nhiệm vụ được cấp có thẩm quyền phê duyệt trên cơ sở các quy định hiện hành và khả năng cân đối ngân sách.</w:t>
            </w:r>
          </w:p>
        </w:tc>
        <w:tc>
          <w:tcPr>
            <w:tcW w:w="4394" w:type="dxa"/>
          </w:tcPr>
          <w:p w14:paraId="52CCD3AD" w14:textId="77777777" w:rsidR="004B4D03" w:rsidRPr="004B4D03" w:rsidRDefault="004B4D03" w:rsidP="004B4D03">
            <w:pPr>
              <w:jc w:val="both"/>
              <w:rPr>
                <w:b/>
                <w:noProof/>
                <w:sz w:val="22"/>
                <w:szCs w:val="22"/>
              </w:rPr>
            </w:pPr>
            <w:r w:rsidRPr="004B4D03">
              <w:rPr>
                <w:b/>
                <w:noProof/>
                <w:sz w:val="22"/>
                <w:szCs w:val="22"/>
              </w:rPr>
              <w:lastRenderedPageBreak/>
              <w:t>Điều 3. Nội dung, định mức và sử dụng kinh phí hỗ trợ</w:t>
            </w:r>
          </w:p>
          <w:p w14:paraId="66331BB5" w14:textId="0CC246B4" w:rsidR="004B4D03" w:rsidRPr="004B4D03" w:rsidRDefault="004B4D03" w:rsidP="004B4D03">
            <w:pPr>
              <w:jc w:val="both"/>
              <w:rPr>
                <w:noProof/>
                <w:sz w:val="22"/>
                <w:szCs w:val="22"/>
              </w:rPr>
            </w:pPr>
            <w:r w:rsidRPr="004B4D03">
              <w:rPr>
                <w:noProof/>
                <w:sz w:val="22"/>
                <w:szCs w:val="22"/>
              </w:rPr>
              <w:t>Quy định cụ thể về nội dung,</w:t>
            </w:r>
            <w:r w:rsidR="007B2223">
              <w:rPr>
                <w:noProof/>
                <w:sz w:val="22"/>
                <w:szCs w:val="22"/>
              </w:rPr>
              <w:t xml:space="preserve"> định mức,</w:t>
            </w:r>
            <w:r w:rsidRPr="004B4D03">
              <w:rPr>
                <w:noProof/>
                <w:sz w:val="22"/>
                <w:szCs w:val="22"/>
              </w:rPr>
              <w:t xml:space="preserve"> điều kiện và hình thức hỗ trợ</w:t>
            </w:r>
          </w:p>
          <w:p w14:paraId="198BF750" w14:textId="77777777" w:rsidR="003A38A3" w:rsidRPr="004B4D03" w:rsidRDefault="003A38A3" w:rsidP="003A38A3">
            <w:pPr>
              <w:jc w:val="both"/>
              <w:rPr>
                <w:noProof/>
                <w:sz w:val="22"/>
                <w:szCs w:val="22"/>
              </w:rPr>
            </w:pPr>
            <w:r w:rsidRPr="003A38A3">
              <w:rPr>
                <w:noProof/>
                <w:sz w:val="22"/>
                <w:szCs w:val="22"/>
              </w:rPr>
              <w:t>1. Hỗ trợ cho người sử dụng đất trồng lúa sản xuất lúa áp dụng quy trình sản xuất, tiến bộ kỹ thuật, công nghệ được cơ quan nhà nước có thẩm quyền công nhận.</w:t>
            </w:r>
          </w:p>
          <w:p w14:paraId="087FC06F" w14:textId="6F9B2347" w:rsidR="004B4D03" w:rsidRPr="004B4D03" w:rsidRDefault="004B4D03" w:rsidP="004B4D03">
            <w:pPr>
              <w:jc w:val="both"/>
              <w:rPr>
                <w:noProof/>
                <w:sz w:val="22"/>
                <w:szCs w:val="22"/>
              </w:rPr>
            </w:pPr>
            <w:r w:rsidRPr="004B4D03">
              <w:rPr>
                <w:noProof/>
                <w:sz w:val="22"/>
                <w:szCs w:val="22"/>
              </w:rPr>
              <w:t>a) Nội dung:</w:t>
            </w:r>
          </w:p>
          <w:p w14:paraId="280616C7" w14:textId="246D0CD1" w:rsidR="004B4D03" w:rsidRPr="004B4D03" w:rsidRDefault="004B4D03" w:rsidP="004B4D03">
            <w:pPr>
              <w:jc w:val="both"/>
              <w:rPr>
                <w:noProof/>
                <w:sz w:val="22"/>
                <w:szCs w:val="22"/>
              </w:rPr>
            </w:pPr>
            <w:r w:rsidRPr="004B4D03">
              <w:rPr>
                <w:noProof/>
                <w:sz w:val="22"/>
                <w:szCs w:val="22"/>
              </w:rPr>
              <w:t xml:space="preserve">+ Quy định cụ thể hỗ trợ </w:t>
            </w:r>
            <w:r w:rsidR="009153B6">
              <w:rPr>
                <w:noProof/>
                <w:sz w:val="22"/>
                <w:szCs w:val="22"/>
              </w:rPr>
              <w:t xml:space="preserve">sản xuất lúa đạt </w:t>
            </w:r>
            <w:r w:rsidRPr="004B4D03">
              <w:rPr>
                <w:noProof/>
                <w:sz w:val="22"/>
                <w:szCs w:val="22"/>
              </w:rPr>
              <w:t xml:space="preserve">tiêu chuẩn VietGAP và hữu cơ nhằm khuyến khích </w:t>
            </w:r>
            <w:r w:rsidR="009153B6">
              <w:rPr>
                <w:noProof/>
                <w:sz w:val="22"/>
                <w:szCs w:val="22"/>
              </w:rPr>
              <w:t xml:space="preserve">người dân sản xuất </w:t>
            </w:r>
            <w:r w:rsidRPr="004B4D03">
              <w:rPr>
                <w:noProof/>
                <w:sz w:val="22"/>
                <w:szCs w:val="22"/>
              </w:rPr>
              <w:t>ra sản phẩm an toàn, chất lượng phục vụ nhu cầu tiêu dùng trong nước và xuất khẩu bên cạnh đó phù hợp với xu hướng, định hướng phát triển của ngành.</w:t>
            </w:r>
          </w:p>
          <w:p w14:paraId="0CA48977" w14:textId="357ABBA7" w:rsidR="004B4D03" w:rsidRPr="004B4D03" w:rsidRDefault="004B4D03" w:rsidP="004B4D03">
            <w:pPr>
              <w:jc w:val="both"/>
              <w:rPr>
                <w:noProof/>
                <w:sz w:val="22"/>
                <w:szCs w:val="22"/>
              </w:rPr>
            </w:pPr>
            <w:r w:rsidRPr="004B4D03">
              <w:rPr>
                <w:noProof/>
                <w:sz w:val="22"/>
                <w:szCs w:val="22"/>
              </w:rPr>
              <w:t>+ Mức hỗ trợ một lần không quá 5 triệu đồng/ha</w:t>
            </w:r>
            <w:r w:rsidR="003A38A3">
              <w:rPr>
                <w:noProof/>
                <w:sz w:val="22"/>
                <w:szCs w:val="22"/>
              </w:rPr>
              <w:t xml:space="preserve"> </w:t>
            </w:r>
            <w:r w:rsidR="003A38A3" w:rsidRPr="003A38A3">
              <w:rPr>
                <w:noProof/>
                <w:sz w:val="22"/>
                <w:szCs w:val="22"/>
              </w:rPr>
              <w:t>và không quá</w:t>
            </w:r>
            <w:r w:rsidR="003A38A3">
              <w:rPr>
                <w:noProof/>
                <w:sz w:val="22"/>
                <w:szCs w:val="22"/>
              </w:rPr>
              <w:t xml:space="preserve"> 300 triệu đồng/dự án/đối tượng </w:t>
            </w:r>
            <w:r w:rsidR="009153B6">
              <w:rPr>
                <w:noProof/>
                <w:sz w:val="22"/>
                <w:szCs w:val="22"/>
              </w:rPr>
              <w:t xml:space="preserve">phù hợp đảm bảo hỗ trợ một phần </w:t>
            </w:r>
            <w:r w:rsidRPr="004B4D03">
              <w:rPr>
                <w:noProof/>
                <w:sz w:val="22"/>
                <w:szCs w:val="22"/>
              </w:rPr>
              <w:t>chi phí</w:t>
            </w:r>
            <w:r w:rsidR="009153B6">
              <w:rPr>
                <w:noProof/>
                <w:sz w:val="22"/>
                <w:szCs w:val="22"/>
              </w:rPr>
              <w:t xml:space="preserve"> sản xuất, chi phí</w:t>
            </w:r>
            <w:r w:rsidRPr="004B4D03">
              <w:rPr>
                <w:noProof/>
                <w:sz w:val="22"/>
                <w:szCs w:val="22"/>
              </w:rPr>
              <w:t xml:space="preserve"> chứng nhận.</w:t>
            </w:r>
          </w:p>
          <w:p w14:paraId="1F3A6469" w14:textId="77777777" w:rsidR="004B4D03" w:rsidRPr="004B4D03" w:rsidRDefault="004B4D03" w:rsidP="004B4D03">
            <w:pPr>
              <w:jc w:val="both"/>
              <w:rPr>
                <w:noProof/>
                <w:sz w:val="22"/>
                <w:szCs w:val="22"/>
              </w:rPr>
            </w:pPr>
            <w:r w:rsidRPr="004B4D03">
              <w:rPr>
                <w:noProof/>
                <w:sz w:val="22"/>
                <w:szCs w:val="22"/>
              </w:rPr>
              <w:t>b) Điều kiện: quy định về quy mô, yêu cầu, phương án cũng như hồ sơ minh chứng để đảm bảo khuyến khích tổ chức và cá nhân có đủ điều kiện xây dựng các vùng sản xuất hàng hóa phù hợp với khả năng, năng lực; hồ sơ minh chứng phải đảm bảo hợp pháp.</w:t>
            </w:r>
          </w:p>
          <w:p w14:paraId="03B72952" w14:textId="77777777" w:rsidR="007D3D12" w:rsidRDefault="007D3D12" w:rsidP="004B4D03">
            <w:pPr>
              <w:jc w:val="both"/>
              <w:rPr>
                <w:noProof/>
                <w:sz w:val="22"/>
                <w:szCs w:val="22"/>
              </w:rPr>
            </w:pPr>
          </w:p>
          <w:p w14:paraId="7A059569" w14:textId="77777777" w:rsidR="007D3D12" w:rsidRDefault="007D3D12" w:rsidP="004B4D03">
            <w:pPr>
              <w:jc w:val="both"/>
              <w:rPr>
                <w:noProof/>
                <w:sz w:val="22"/>
                <w:szCs w:val="22"/>
              </w:rPr>
            </w:pPr>
          </w:p>
          <w:p w14:paraId="0AA1651C" w14:textId="77777777" w:rsidR="007D3D12" w:rsidRDefault="007D3D12" w:rsidP="004B4D03">
            <w:pPr>
              <w:jc w:val="both"/>
              <w:rPr>
                <w:noProof/>
                <w:sz w:val="22"/>
                <w:szCs w:val="22"/>
              </w:rPr>
            </w:pPr>
          </w:p>
          <w:p w14:paraId="253DA66D" w14:textId="77777777" w:rsidR="007D3D12" w:rsidRDefault="007D3D12" w:rsidP="004B4D03">
            <w:pPr>
              <w:jc w:val="both"/>
              <w:rPr>
                <w:noProof/>
                <w:sz w:val="22"/>
                <w:szCs w:val="22"/>
              </w:rPr>
            </w:pPr>
          </w:p>
          <w:p w14:paraId="22EE9B41" w14:textId="77777777" w:rsidR="007D3D12" w:rsidRDefault="007D3D12" w:rsidP="004B4D03">
            <w:pPr>
              <w:jc w:val="both"/>
              <w:rPr>
                <w:noProof/>
                <w:sz w:val="22"/>
                <w:szCs w:val="22"/>
              </w:rPr>
            </w:pPr>
          </w:p>
          <w:p w14:paraId="1E2AE33E" w14:textId="525506B1" w:rsidR="004B4D03" w:rsidRPr="004B4D03" w:rsidRDefault="004B4D03" w:rsidP="004B4D03">
            <w:pPr>
              <w:jc w:val="both"/>
              <w:rPr>
                <w:noProof/>
                <w:sz w:val="22"/>
                <w:szCs w:val="22"/>
              </w:rPr>
            </w:pPr>
            <w:r w:rsidRPr="004B4D03">
              <w:rPr>
                <w:noProof/>
                <w:sz w:val="22"/>
                <w:szCs w:val="22"/>
              </w:rPr>
              <w:t xml:space="preserve">c) Hình thức: </w:t>
            </w:r>
            <w:r w:rsidR="003A38A3">
              <w:rPr>
                <w:noProof/>
                <w:sz w:val="22"/>
                <w:szCs w:val="22"/>
              </w:rPr>
              <w:t>quy định hình thức h</w:t>
            </w:r>
            <w:r w:rsidRPr="004B4D03">
              <w:rPr>
                <w:noProof/>
                <w:sz w:val="22"/>
                <w:szCs w:val="22"/>
              </w:rPr>
              <w:t>ỗ trợ sau đầu tư để đảm bảo các tổ chức cá nhân chủ động trong công tác tổ chức sản xuất và nhà nước hỗ trợ những kết quả mà người dân làm được.</w:t>
            </w:r>
          </w:p>
          <w:p w14:paraId="6E5C85DB" w14:textId="77777777" w:rsidR="004B4D03" w:rsidRPr="004B4D03" w:rsidRDefault="004B4D03" w:rsidP="004B4D03">
            <w:pPr>
              <w:jc w:val="both"/>
              <w:rPr>
                <w:noProof/>
                <w:sz w:val="22"/>
                <w:szCs w:val="22"/>
              </w:rPr>
            </w:pPr>
            <w:r w:rsidRPr="004B4D03">
              <w:rPr>
                <w:noProof/>
                <w:sz w:val="22"/>
                <w:szCs w:val="22"/>
              </w:rPr>
              <w:t>2. Hỗ trợ hoạt động khuyến nông cho người sử dụng đất trồng lúa.</w:t>
            </w:r>
          </w:p>
          <w:p w14:paraId="6E881592" w14:textId="77777777" w:rsidR="004B4D03" w:rsidRPr="004B4D03" w:rsidRDefault="004B4D03" w:rsidP="004B4D03">
            <w:pPr>
              <w:jc w:val="both"/>
              <w:rPr>
                <w:noProof/>
                <w:sz w:val="22"/>
                <w:szCs w:val="22"/>
              </w:rPr>
            </w:pPr>
            <w:r w:rsidRPr="004B4D03">
              <w:rPr>
                <w:noProof/>
                <w:sz w:val="22"/>
                <w:szCs w:val="22"/>
              </w:rPr>
              <w:t>a) Nội dung: Chỉ quy định hỗ trợ các hoạt động khuyến nông trong sản xuất lúa bao gồm: Đào tạo, tập huấn; xây dựng và nhân rộng mô hình. Lý do:</w:t>
            </w:r>
          </w:p>
          <w:p w14:paraId="75B07B58" w14:textId="79820329" w:rsidR="004B4D03" w:rsidRPr="004B4D03" w:rsidRDefault="004B4D03" w:rsidP="004B4D03">
            <w:pPr>
              <w:jc w:val="both"/>
              <w:rPr>
                <w:noProof/>
                <w:sz w:val="22"/>
                <w:szCs w:val="22"/>
              </w:rPr>
            </w:pPr>
            <w:r w:rsidRPr="004B4D03">
              <w:rPr>
                <w:noProof/>
                <w:sz w:val="22"/>
                <w:szCs w:val="22"/>
              </w:rPr>
              <w:t xml:space="preserve">+ Đây là các hoạt động thiết yếu để </w:t>
            </w:r>
            <w:r w:rsidR="00291AE1">
              <w:rPr>
                <w:noProof/>
                <w:sz w:val="22"/>
                <w:szCs w:val="22"/>
              </w:rPr>
              <w:t>thúc đẩy</w:t>
            </w:r>
            <w:r w:rsidRPr="004B4D03">
              <w:rPr>
                <w:noProof/>
                <w:sz w:val="22"/>
                <w:szCs w:val="22"/>
              </w:rPr>
              <w:t xml:space="preserve"> phát triển sản xuất trồng trọt và cũn</w:t>
            </w:r>
            <w:r w:rsidR="00291AE1">
              <w:rPr>
                <w:noProof/>
                <w:sz w:val="22"/>
                <w:szCs w:val="22"/>
              </w:rPr>
              <w:t>g là các hoạt động chính trong Chương trình K</w:t>
            </w:r>
            <w:r w:rsidRPr="004B4D03">
              <w:rPr>
                <w:noProof/>
                <w:sz w:val="22"/>
                <w:szCs w:val="22"/>
              </w:rPr>
              <w:t>huyến nông của tỉnh Ninh Bình giai đoạn 2026-2030 đã được UBND tỉnh phê duyệt.</w:t>
            </w:r>
          </w:p>
          <w:p w14:paraId="0E78E22C" w14:textId="3CA7B928" w:rsidR="004B4D03" w:rsidRPr="004B4D03" w:rsidRDefault="004B4D03" w:rsidP="004B4D03">
            <w:pPr>
              <w:jc w:val="both"/>
              <w:rPr>
                <w:noProof/>
                <w:sz w:val="22"/>
                <w:szCs w:val="22"/>
              </w:rPr>
            </w:pPr>
            <w:r w:rsidRPr="004B4D03">
              <w:rPr>
                <w:noProof/>
                <w:sz w:val="22"/>
                <w:szCs w:val="22"/>
              </w:rPr>
              <w:t xml:space="preserve">+ Đối với các hoạt động khác hỗ trợ sản xuất lúa được quy định tại điểm a khoản 2 Điều 15 Nghị định số 112/2024/NĐ-CP </w:t>
            </w:r>
            <w:r w:rsidR="00291AE1">
              <w:rPr>
                <w:noProof/>
                <w:sz w:val="22"/>
                <w:szCs w:val="22"/>
              </w:rPr>
              <w:t xml:space="preserve">nhưng </w:t>
            </w:r>
            <w:r w:rsidRPr="004B4D03">
              <w:rPr>
                <w:noProof/>
                <w:sz w:val="22"/>
                <w:szCs w:val="22"/>
              </w:rPr>
              <w:t xml:space="preserve">chưa có các hướng dẫn chi tiết để thực hiện hỗ trợ do đó sẽ </w:t>
            </w:r>
            <w:r w:rsidR="003A38A3">
              <w:rPr>
                <w:noProof/>
                <w:sz w:val="22"/>
                <w:szCs w:val="22"/>
              </w:rPr>
              <w:t xml:space="preserve">gặp </w:t>
            </w:r>
            <w:r w:rsidRPr="004B4D03">
              <w:rPr>
                <w:noProof/>
                <w:sz w:val="22"/>
                <w:szCs w:val="22"/>
              </w:rPr>
              <w:t>khó khăn phức tạp cho việc</w:t>
            </w:r>
            <w:r w:rsidR="003A38A3">
              <w:rPr>
                <w:noProof/>
                <w:sz w:val="22"/>
                <w:szCs w:val="22"/>
              </w:rPr>
              <w:t xml:space="preserve"> xác định sản phẩm đạt được và</w:t>
            </w:r>
            <w:r w:rsidRPr="004B4D03">
              <w:rPr>
                <w:noProof/>
                <w:sz w:val="22"/>
                <w:szCs w:val="22"/>
              </w:rPr>
              <w:t xml:space="preserve"> hỗ trợ người </w:t>
            </w:r>
            <w:r w:rsidR="003A38A3">
              <w:rPr>
                <w:noProof/>
                <w:sz w:val="22"/>
                <w:szCs w:val="22"/>
              </w:rPr>
              <w:t>sản xuất.</w:t>
            </w:r>
          </w:p>
          <w:p w14:paraId="69F679EC" w14:textId="77777777" w:rsidR="003A38A3" w:rsidRDefault="004B4D03" w:rsidP="004B4D03">
            <w:pPr>
              <w:jc w:val="both"/>
              <w:rPr>
                <w:noProof/>
                <w:sz w:val="22"/>
                <w:szCs w:val="22"/>
              </w:rPr>
            </w:pPr>
            <w:r w:rsidRPr="004B4D03">
              <w:rPr>
                <w:noProof/>
                <w:sz w:val="22"/>
                <w:szCs w:val="22"/>
              </w:rPr>
              <w:lastRenderedPageBreak/>
              <w:t>b) Điều kiện: Quy định điều kiện để đảm bảo sự thống nhất, tập trung định hướng đối với các</w:t>
            </w:r>
            <w:r w:rsidR="003A38A3">
              <w:rPr>
                <w:noProof/>
                <w:sz w:val="22"/>
                <w:szCs w:val="22"/>
              </w:rPr>
              <w:t xml:space="preserve"> chính sách, </w:t>
            </w:r>
            <w:r w:rsidRPr="004B4D03">
              <w:rPr>
                <w:noProof/>
                <w:sz w:val="22"/>
                <w:szCs w:val="22"/>
              </w:rPr>
              <w:t>hoạt động hỗ trợ</w:t>
            </w:r>
            <w:r w:rsidR="003A38A3">
              <w:rPr>
                <w:noProof/>
                <w:sz w:val="22"/>
                <w:szCs w:val="22"/>
              </w:rPr>
              <w:t>.</w:t>
            </w:r>
          </w:p>
          <w:p w14:paraId="5EB801D2" w14:textId="77777777" w:rsidR="007D3D12" w:rsidRDefault="007D3D12" w:rsidP="004B4D03">
            <w:pPr>
              <w:jc w:val="both"/>
              <w:rPr>
                <w:noProof/>
                <w:sz w:val="22"/>
                <w:szCs w:val="22"/>
              </w:rPr>
            </w:pPr>
          </w:p>
          <w:p w14:paraId="0F655545" w14:textId="77777777" w:rsidR="007D3D12" w:rsidRDefault="007D3D12" w:rsidP="004B4D03">
            <w:pPr>
              <w:jc w:val="both"/>
              <w:rPr>
                <w:noProof/>
                <w:sz w:val="22"/>
                <w:szCs w:val="22"/>
              </w:rPr>
            </w:pPr>
          </w:p>
          <w:p w14:paraId="0856ADEC" w14:textId="6414DCBE" w:rsidR="004B4D03" w:rsidRPr="004B4D03" w:rsidRDefault="004B4D03" w:rsidP="004B4D03">
            <w:pPr>
              <w:jc w:val="both"/>
              <w:rPr>
                <w:noProof/>
                <w:sz w:val="22"/>
                <w:szCs w:val="22"/>
              </w:rPr>
            </w:pPr>
            <w:r w:rsidRPr="004B4D03">
              <w:rPr>
                <w:noProof/>
                <w:sz w:val="22"/>
                <w:szCs w:val="22"/>
              </w:rPr>
              <w:t xml:space="preserve">c) Hình thức: hỗ trợ theo tiến độ đối với các nhiệm vụ được phê duyệt để tạo sự chủ động về kinh phí cho </w:t>
            </w:r>
            <w:r w:rsidR="003A38A3">
              <w:rPr>
                <w:noProof/>
                <w:sz w:val="22"/>
                <w:szCs w:val="22"/>
              </w:rPr>
              <w:t>các tổ chức, cá nhân</w:t>
            </w:r>
            <w:r w:rsidRPr="004B4D03">
              <w:rPr>
                <w:noProof/>
                <w:sz w:val="22"/>
                <w:szCs w:val="22"/>
              </w:rPr>
              <w:t xml:space="preserve"> thực hiện.</w:t>
            </w:r>
          </w:p>
          <w:p w14:paraId="005AE977" w14:textId="5F760F39" w:rsidR="004B4D03" w:rsidRPr="004B4D03" w:rsidRDefault="004B4D03" w:rsidP="004B4D03">
            <w:pPr>
              <w:jc w:val="both"/>
              <w:rPr>
                <w:noProof/>
                <w:sz w:val="22"/>
                <w:szCs w:val="22"/>
              </w:rPr>
            </w:pPr>
            <w:r w:rsidRPr="004B4D03">
              <w:rPr>
                <w:noProof/>
                <w:sz w:val="22"/>
                <w:szCs w:val="22"/>
              </w:rPr>
              <w:t>3. Cải tạo, nâng cao chất lượng đất trồng lúa</w:t>
            </w:r>
            <w:r w:rsidR="003A38A3">
              <w:rPr>
                <w:noProof/>
                <w:sz w:val="22"/>
                <w:szCs w:val="22"/>
              </w:rPr>
              <w:t>.</w:t>
            </w:r>
          </w:p>
          <w:p w14:paraId="3ABB2C95" w14:textId="7C648C2E" w:rsidR="004B4D03" w:rsidRPr="004B4D03" w:rsidRDefault="004B4D03" w:rsidP="004B4D03">
            <w:pPr>
              <w:jc w:val="both"/>
              <w:rPr>
                <w:noProof/>
                <w:sz w:val="22"/>
                <w:szCs w:val="22"/>
              </w:rPr>
            </w:pPr>
            <w:r w:rsidRPr="004B4D03">
              <w:rPr>
                <w:noProof/>
                <w:sz w:val="22"/>
                <w:szCs w:val="22"/>
              </w:rPr>
              <w:t>a) Nội dung: quy định rõ</w:t>
            </w:r>
            <w:r w:rsidR="00DD527E">
              <w:rPr>
                <w:noProof/>
                <w:sz w:val="22"/>
                <w:szCs w:val="22"/>
              </w:rPr>
              <w:t xml:space="preserve"> mức</w:t>
            </w:r>
            <w:r w:rsidRPr="004B4D03">
              <w:rPr>
                <w:noProof/>
                <w:sz w:val="22"/>
                <w:szCs w:val="22"/>
              </w:rPr>
              <w:t xml:space="preserve"> hỗ trợ khuyến khích người dân sử dụng phân bón hữu cơ thay thế một phần phân bón hóa học góp phần c</w:t>
            </w:r>
            <w:r w:rsidR="009153B6">
              <w:rPr>
                <w:noProof/>
                <w:sz w:val="22"/>
                <w:szCs w:val="22"/>
              </w:rPr>
              <w:t>ải tạo chất lượng đất trồng lúa</w:t>
            </w:r>
            <w:r w:rsidRPr="004B4D03">
              <w:rPr>
                <w:noProof/>
                <w:sz w:val="22"/>
                <w:szCs w:val="22"/>
              </w:rPr>
              <w:t>. Mức hỗ trợ không quá 0</w:t>
            </w:r>
            <w:r w:rsidR="00DD527E">
              <w:rPr>
                <w:noProof/>
                <w:sz w:val="22"/>
                <w:szCs w:val="22"/>
              </w:rPr>
              <w:t>5</w:t>
            </w:r>
            <w:r w:rsidRPr="004B4D03">
              <w:rPr>
                <w:noProof/>
                <w:sz w:val="22"/>
                <w:szCs w:val="22"/>
              </w:rPr>
              <w:t xml:space="preserve"> triệu đồng/ha phù hợp với khoảng 50% chi phí người dân sử dụng để mua phân bón hữu cơ hiện nay.</w:t>
            </w:r>
          </w:p>
          <w:p w14:paraId="39AA2C5E" w14:textId="41710A9C" w:rsidR="004B4D03" w:rsidRPr="004B4D03" w:rsidRDefault="004B4D03" w:rsidP="004B4D03">
            <w:pPr>
              <w:jc w:val="both"/>
              <w:rPr>
                <w:noProof/>
                <w:sz w:val="22"/>
                <w:szCs w:val="22"/>
              </w:rPr>
            </w:pPr>
            <w:r w:rsidRPr="004B4D03">
              <w:rPr>
                <w:noProof/>
                <w:sz w:val="22"/>
                <w:szCs w:val="22"/>
              </w:rPr>
              <w:t xml:space="preserve"> b) Điều kiện: quy định</w:t>
            </w:r>
            <w:r w:rsidR="00DD527E">
              <w:rPr>
                <w:noProof/>
                <w:sz w:val="22"/>
                <w:szCs w:val="22"/>
              </w:rPr>
              <w:t xml:space="preserve"> cụ thể</w:t>
            </w:r>
            <w:r w:rsidRPr="004B4D03">
              <w:rPr>
                <w:noProof/>
                <w:sz w:val="22"/>
                <w:szCs w:val="22"/>
              </w:rPr>
              <w:t xml:space="preserve"> về quy mô, yêu cầu, phương án cũng như hồ sơ minh chứng để đảm bảo khuyến khích tổ chức và cá nhân có vùng sản xuất lúa phù hợp với khả năng, năng lực; các sản phẩm phải đảm bảo chất lượng theo quy định của pháp luật; hồ sơ minh chứng phải đảm bảo hợp pháp.</w:t>
            </w:r>
          </w:p>
          <w:p w14:paraId="5074EB03" w14:textId="77777777" w:rsidR="004B4D03" w:rsidRPr="004B4D03" w:rsidRDefault="004B4D03" w:rsidP="004B4D03">
            <w:pPr>
              <w:jc w:val="both"/>
              <w:rPr>
                <w:noProof/>
                <w:sz w:val="22"/>
                <w:szCs w:val="22"/>
              </w:rPr>
            </w:pPr>
            <w:r w:rsidRPr="004B4D03">
              <w:rPr>
                <w:noProof/>
                <w:sz w:val="22"/>
                <w:szCs w:val="22"/>
              </w:rPr>
              <w:t>c) Hình thức: Hỗ trợ sau đầu tư để đảm bảo các tổ chức cá nhân chủ động trong công tác tổ chức sản xuất.</w:t>
            </w:r>
          </w:p>
          <w:p w14:paraId="3068BC44" w14:textId="3EBD3301" w:rsidR="004B4D03" w:rsidRPr="004B4D03" w:rsidRDefault="004B4D03" w:rsidP="004B4D03">
            <w:pPr>
              <w:jc w:val="both"/>
              <w:rPr>
                <w:noProof/>
                <w:sz w:val="22"/>
                <w:szCs w:val="22"/>
              </w:rPr>
            </w:pPr>
            <w:r w:rsidRPr="004B4D03">
              <w:rPr>
                <w:noProof/>
                <w:sz w:val="22"/>
                <w:szCs w:val="22"/>
              </w:rPr>
              <w:lastRenderedPageBreak/>
              <w:t xml:space="preserve">4. </w:t>
            </w:r>
            <w:r w:rsidR="00DD527E" w:rsidRPr="00DD527E">
              <w:rPr>
                <w:noProof/>
                <w:sz w:val="22"/>
                <w:szCs w:val="22"/>
              </w:rPr>
              <w:t>Đánh giá tính chất lý, hóa học; xây dựng bản đồ nông hóa thổ nhưỡng vùng đất chuyên trồng lúa theo định kỳ 05 năm/lần.</w:t>
            </w:r>
          </w:p>
          <w:p w14:paraId="33F730EF" w14:textId="77777777" w:rsidR="009153B6" w:rsidRDefault="009153B6" w:rsidP="004B4D03">
            <w:pPr>
              <w:jc w:val="both"/>
              <w:rPr>
                <w:noProof/>
                <w:sz w:val="22"/>
                <w:szCs w:val="22"/>
              </w:rPr>
            </w:pPr>
          </w:p>
          <w:p w14:paraId="737A6CE7" w14:textId="7260B68D" w:rsidR="004B4D03" w:rsidRPr="004B4D03" w:rsidRDefault="009153B6" w:rsidP="004B4D03">
            <w:pPr>
              <w:jc w:val="both"/>
              <w:rPr>
                <w:noProof/>
                <w:sz w:val="22"/>
                <w:szCs w:val="22"/>
              </w:rPr>
            </w:pPr>
            <w:r>
              <w:rPr>
                <w:noProof/>
                <w:sz w:val="22"/>
                <w:szCs w:val="22"/>
              </w:rPr>
              <w:t xml:space="preserve">a) </w:t>
            </w:r>
            <w:r w:rsidRPr="004B4D03">
              <w:rPr>
                <w:noProof/>
                <w:sz w:val="22"/>
                <w:szCs w:val="22"/>
              </w:rPr>
              <w:t>Nội dung</w:t>
            </w:r>
            <w:r>
              <w:rPr>
                <w:noProof/>
                <w:sz w:val="22"/>
                <w:szCs w:val="22"/>
              </w:rPr>
              <w:t>:</w:t>
            </w:r>
            <w:r w:rsidR="004B4D03" w:rsidRPr="004B4D03">
              <w:rPr>
                <w:noProof/>
                <w:sz w:val="22"/>
                <w:szCs w:val="22"/>
              </w:rPr>
              <w:t xml:space="preserve"> Theo quy định tại điểm c khoản 2 Điều 15 Nghị định số 112/2024/NĐ-CP</w:t>
            </w:r>
            <w:r>
              <w:rPr>
                <w:noProof/>
                <w:sz w:val="22"/>
                <w:szCs w:val="22"/>
              </w:rPr>
              <w:t>.</w:t>
            </w:r>
            <w:r w:rsidR="004B4D03" w:rsidRPr="004B4D03">
              <w:rPr>
                <w:noProof/>
                <w:sz w:val="22"/>
                <w:szCs w:val="22"/>
              </w:rPr>
              <w:t xml:space="preserve"> Việc</w:t>
            </w:r>
            <w:r>
              <w:rPr>
                <w:noProof/>
                <w:sz w:val="22"/>
                <w:szCs w:val="22"/>
              </w:rPr>
              <w:t xml:space="preserve"> đ</w:t>
            </w:r>
            <w:r w:rsidR="004B4D03" w:rsidRPr="004B4D03">
              <w:rPr>
                <w:noProof/>
                <w:sz w:val="22"/>
                <w:szCs w:val="22"/>
              </w:rPr>
              <w:t xml:space="preserve">ánh giá tính chất lý, hóa học; xây dựng bản đồ nông hóa thổ nhưỡng vùng đất chuyên trồng </w:t>
            </w:r>
            <w:r w:rsidR="00DD527E">
              <w:rPr>
                <w:noProof/>
                <w:sz w:val="22"/>
                <w:szCs w:val="22"/>
              </w:rPr>
              <w:t xml:space="preserve">lúa làm cơ sở để cơ quan chức năng </w:t>
            </w:r>
            <w:r w:rsidR="00291AE1">
              <w:rPr>
                <w:noProof/>
                <w:sz w:val="22"/>
                <w:szCs w:val="22"/>
              </w:rPr>
              <w:t>có đầy đủ thông tin về</w:t>
            </w:r>
            <w:r w:rsidR="004B4D03" w:rsidRPr="004B4D03">
              <w:rPr>
                <w:noProof/>
                <w:sz w:val="22"/>
                <w:szCs w:val="22"/>
              </w:rPr>
              <w:t xml:space="preserve"> được chất lượng đất trồng lúa</w:t>
            </w:r>
            <w:r w:rsidR="00291AE1">
              <w:rPr>
                <w:noProof/>
                <w:sz w:val="22"/>
                <w:szCs w:val="22"/>
              </w:rPr>
              <w:t xml:space="preserve"> trên toàn tỉnh</w:t>
            </w:r>
            <w:r w:rsidR="004B4D03" w:rsidRPr="004B4D03">
              <w:rPr>
                <w:noProof/>
                <w:sz w:val="22"/>
                <w:szCs w:val="22"/>
              </w:rPr>
              <w:t xml:space="preserve"> nhằm đưa ra các </w:t>
            </w:r>
            <w:r w:rsidR="00DD527E">
              <w:rPr>
                <w:noProof/>
                <w:sz w:val="22"/>
                <w:szCs w:val="22"/>
              </w:rPr>
              <w:t>giải pháp</w:t>
            </w:r>
            <w:r w:rsidR="004B4D03" w:rsidRPr="004B4D03">
              <w:rPr>
                <w:noProof/>
                <w:sz w:val="22"/>
                <w:szCs w:val="22"/>
              </w:rPr>
              <w:t xml:space="preserve"> xử lý; đồng thời các thông tin trên cũng làm căn cứ để tỉnh xây dựng định hướng phát triển sản xuất lúa gạo nói riêng và trồng trọt nói chung.</w:t>
            </w:r>
          </w:p>
          <w:p w14:paraId="3AB0D374" w14:textId="22A916F5" w:rsidR="004B4D03" w:rsidRPr="004B4D03" w:rsidRDefault="004B4D03" w:rsidP="004B4D03">
            <w:pPr>
              <w:jc w:val="both"/>
              <w:rPr>
                <w:noProof/>
                <w:sz w:val="22"/>
                <w:szCs w:val="22"/>
              </w:rPr>
            </w:pPr>
            <w:r w:rsidRPr="004B4D03">
              <w:rPr>
                <w:noProof/>
                <w:sz w:val="22"/>
                <w:szCs w:val="22"/>
              </w:rPr>
              <w:t xml:space="preserve">b) Điều kiện: nhiệm vụ được xây dựng dựa trên các căn cứ định mức kinh tế kỹ thuật và các quy định có liên quan; Nhiệm vụ </w:t>
            </w:r>
            <w:r w:rsidR="00DD527E">
              <w:rPr>
                <w:noProof/>
                <w:sz w:val="22"/>
                <w:szCs w:val="22"/>
              </w:rPr>
              <w:t>sẽ</w:t>
            </w:r>
            <w:r w:rsidRPr="004B4D03">
              <w:rPr>
                <w:noProof/>
                <w:sz w:val="22"/>
                <w:szCs w:val="22"/>
              </w:rPr>
              <w:t xml:space="preserve"> triển khai thực hiện khi được cấp có thẩm quyền phê duyệt</w:t>
            </w:r>
          </w:p>
          <w:p w14:paraId="0D97E76D" w14:textId="77777777" w:rsidR="007D3D12" w:rsidRDefault="007D3D12" w:rsidP="004B4D03">
            <w:pPr>
              <w:jc w:val="both"/>
              <w:rPr>
                <w:noProof/>
                <w:sz w:val="22"/>
                <w:szCs w:val="22"/>
              </w:rPr>
            </w:pPr>
          </w:p>
          <w:p w14:paraId="2CACD498" w14:textId="26AE73A9" w:rsidR="004B4D03" w:rsidRPr="004B4D03" w:rsidRDefault="004B4D03" w:rsidP="004B4D03">
            <w:pPr>
              <w:jc w:val="both"/>
              <w:rPr>
                <w:noProof/>
                <w:sz w:val="22"/>
                <w:szCs w:val="22"/>
              </w:rPr>
            </w:pPr>
            <w:r w:rsidRPr="004B4D03">
              <w:rPr>
                <w:noProof/>
                <w:sz w:val="22"/>
                <w:szCs w:val="22"/>
              </w:rPr>
              <w:t>c</w:t>
            </w:r>
            <w:r w:rsidR="009153B6">
              <w:rPr>
                <w:noProof/>
                <w:sz w:val="22"/>
                <w:szCs w:val="22"/>
              </w:rPr>
              <w:t>) Hình thức: Hỗ</w:t>
            </w:r>
            <w:r w:rsidRPr="004B4D03">
              <w:rPr>
                <w:noProof/>
                <w:sz w:val="22"/>
                <w:szCs w:val="22"/>
              </w:rPr>
              <w:t xml:space="preserve"> trợ theo </w:t>
            </w:r>
            <w:r w:rsidR="009153B6">
              <w:rPr>
                <w:noProof/>
                <w:sz w:val="22"/>
                <w:szCs w:val="22"/>
              </w:rPr>
              <w:t xml:space="preserve">nhiệm vụ được </w:t>
            </w:r>
            <w:r w:rsidRPr="004B4D03">
              <w:rPr>
                <w:noProof/>
                <w:sz w:val="22"/>
                <w:szCs w:val="22"/>
              </w:rPr>
              <w:t>phê duyệt.</w:t>
            </w:r>
          </w:p>
          <w:p w14:paraId="7D64A1AF" w14:textId="77777777" w:rsidR="004B4D03" w:rsidRPr="004B4D03" w:rsidRDefault="004B4D03" w:rsidP="004B4D03">
            <w:pPr>
              <w:jc w:val="both"/>
              <w:rPr>
                <w:noProof/>
                <w:sz w:val="22"/>
                <w:szCs w:val="22"/>
              </w:rPr>
            </w:pPr>
            <w:r w:rsidRPr="004B4D03">
              <w:rPr>
                <w:noProof/>
                <w:sz w:val="22"/>
                <w:szCs w:val="22"/>
              </w:rPr>
              <w:t>5. Sửa chữa, duy tu bảo dưỡng các công trình hạ tầng nông nghiệp, nông thôn.</w:t>
            </w:r>
          </w:p>
          <w:p w14:paraId="189BA7F2" w14:textId="77777777" w:rsidR="004B4D03" w:rsidRPr="004B4D03" w:rsidRDefault="004B4D03" w:rsidP="004B4D03">
            <w:pPr>
              <w:jc w:val="both"/>
              <w:rPr>
                <w:noProof/>
                <w:sz w:val="22"/>
                <w:szCs w:val="22"/>
              </w:rPr>
            </w:pPr>
            <w:r w:rsidRPr="004B4D03">
              <w:rPr>
                <w:noProof/>
                <w:sz w:val="22"/>
                <w:szCs w:val="22"/>
              </w:rPr>
              <w:t xml:space="preserve">a) Nội dung: theo quy định tại điểm d khoản 2 Điều 15 Nghị định số 112/2024/NĐ-CP. Các công trình hạ tầng nông nghiệp, nông thôn như </w:t>
            </w:r>
            <w:r w:rsidRPr="004B4D03">
              <w:rPr>
                <w:noProof/>
                <w:sz w:val="22"/>
                <w:szCs w:val="22"/>
              </w:rPr>
              <w:lastRenderedPageBreak/>
              <w:t>kênh mương, cống, trạm bơm,... có tầm quan trọng và ảnh hưởng lớn đến sản xuất lúa. Do đó cần được sửa chữa, duy tu bảo dưỡng kịp thời để đảm bảo sẵn sàng phục vụ sản xuất.</w:t>
            </w:r>
          </w:p>
          <w:p w14:paraId="26869BA6" w14:textId="124DB287" w:rsidR="004B4D03" w:rsidRPr="004B4D03" w:rsidRDefault="009153B6" w:rsidP="004B4D03">
            <w:pPr>
              <w:jc w:val="both"/>
              <w:rPr>
                <w:noProof/>
                <w:sz w:val="22"/>
                <w:szCs w:val="22"/>
              </w:rPr>
            </w:pPr>
            <w:r w:rsidRPr="004B4D03">
              <w:rPr>
                <w:noProof/>
                <w:sz w:val="22"/>
                <w:szCs w:val="22"/>
              </w:rPr>
              <w:t>b) Điều kiện:</w:t>
            </w:r>
            <w:r>
              <w:rPr>
                <w:noProof/>
                <w:sz w:val="22"/>
                <w:szCs w:val="22"/>
              </w:rPr>
              <w:t xml:space="preserve"> </w:t>
            </w:r>
            <w:r w:rsidR="004B4D03" w:rsidRPr="004B4D03">
              <w:rPr>
                <w:noProof/>
                <w:sz w:val="22"/>
                <w:szCs w:val="22"/>
              </w:rPr>
              <w:t xml:space="preserve">Thực hiện theo quy định hiện hành về quản lý đầu tư, sửa chữa, duy tu bảo dưỡng các công trình hạ tầng nông nghiệp, nông thôn và các quy định pháp luật liên quan. </w:t>
            </w:r>
          </w:p>
          <w:p w14:paraId="2699F083" w14:textId="77777777" w:rsidR="007D3D12" w:rsidRDefault="007D3D12" w:rsidP="008A5EAE">
            <w:pPr>
              <w:jc w:val="both"/>
              <w:rPr>
                <w:noProof/>
                <w:sz w:val="22"/>
                <w:szCs w:val="22"/>
              </w:rPr>
            </w:pPr>
          </w:p>
          <w:p w14:paraId="7352FCE8" w14:textId="442DA82F" w:rsidR="009153B6" w:rsidRPr="009153B6" w:rsidRDefault="004B4D03" w:rsidP="008A5EAE">
            <w:pPr>
              <w:jc w:val="both"/>
              <w:rPr>
                <w:noProof/>
                <w:sz w:val="22"/>
                <w:szCs w:val="22"/>
              </w:rPr>
            </w:pPr>
            <w:r w:rsidRPr="004B4D03">
              <w:rPr>
                <w:noProof/>
                <w:sz w:val="22"/>
                <w:szCs w:val="22"/>
              </w:rPr>
              <w:t>c) Hình thức: Hỗ trợ theo các nhiệm vụ được cấp có thẩm quyền phê duyệt trên cơ sở các quy định hiện hành và khả năng cân đối ngân sách.</w:t>
            </w:r>
          </w:p>
        </w:tc>
      </w:tr>
      <w:tr w:rsidR="0047524F" w:rsidRPr="0047524F" w14:paraId="5DFEA610" w14:textId="77777777" w:rsidTr="00705748">
        <w:trPr>
          <w:trHeight w:val="510"/>
        </w:trPr>
        <w:tc>
          <w:tcPr>
            <w:tcW w:w="3687" w:type="dxa"/>
            <w:vAlign w:val="center"/>
          </w:tcPr>
          <w:p w14:paraId="6760AFCF" w14:textId="4735273A" w:rsidR="0047524F" w:rsidRPr="0047524F" w:rsidRDefault="0047524F" w:rsidP="0047524F">
            <w:pPr>
              <w:jc w:val="both"/>
              <w:rPr>
                <w:b/>
                <w:bCs/>
                <w:noProof/>
                <w:sz w:val="22"/>
                <w:szCs w:val="22"/>
              </w:rPr>
            </w:pPr>
          </w:p>
        </w:tc>
        <w:tc>
          <w:tcPr>
            <w:tcW w:w="3685" w:type="dxa"/>
          </w:tcPr>
          <w:p w14:paraId="159B5B21" w14:textId="77777777" w:rsidR="0047524F" w:rsidRPr="0047524F" w:rsidRDefault="0047524F" w:rsidP="0047524F">
            <w:pPr>
              <w:jc w:val="both"/>
              <w:rPr>
                <w:b/>
                <w:noProof/>
                <w:sz w:val="22"/>
                <w:szCs w:val="22"/>
              </w:rPr>
            </w:pPr>
            <w:r w:rsidRPr="0047524F">
              <w:rPr>
                <w:b/>
                <w:noProof/>
                <w:sz w:val="22"/>
                <w:szCs w:val="22"/>
              </w:rPr>
              <w:t>Điều 5. Sử dụng kinh phí</w:t>
            </w:r>
          </w:p>
          <w:p w14:paraId="0EA4EE6A" w14:textId="21C17467" w:rsidR="0047524F" w:rsidRPr="0047524F" w:rsidRDefault="0047524F" w:rsidP="0047524F">
            <w:pPr>
              <w:jc w:val="both"/>
              <w:rPr>
                <w:b/>
                <w:noProof/>
                <w:sz w:val="22"/>
                <w:szCs w:val="22"/>
              </w:rPr>
            </w:pPr>
            <w:r w:rsidRPr="0047524F">
              <w:rPr>
                <w:noProof/>
                <w:sz w:val="22"/>
                <w:szCs w:val="22"/>
              </w:rPr>
              <w:t>Căn cứ định mức hỗ trợ quy định tại Điều 4 Nghị quyết này; kế hoạch, chương trình, đề án, dự án được cấp có thẩm quyền phê duyệt hàng năm; khả năng cân đối và tình hình thực tế để phân bổ nguồn kinh phí theo quy định tại khoản 1 Điều 15 Nghị định số 112/2024/NĐ-CP ngày 11 tháng 9 năm 2024 của Chính phủ để giao dự toán cho các đơn vị thực hiện các hoạt động quy định tại khoản 2 Điều 15 Nghị định số 112/2024/NĐ-CP ngày 11 tháng 9 năm 2024 của Chính phủ.</w:t>
            </w:r>
          </w:p>
        </w:tc>
        <w:tc>
          <w:tcPr>
            <w:tcW w:w="3828" w:type="dxa"/>
          </w:tcPr>
          <w:p w14:paraId="1149F65D" w14:textId="33190CEF" w:rsidR="008A5EAE" w:rsidRPr="00663B89" w:rsidRDefault="008A5EAE" w:rsidP="008A5EAE">
            <w:pPr>
              <w:jc w:val="both"/>
              <w:rPr>
                <w:b/>
                <w:noProof/>
                <w:sz w:val="22"/>
                <w:szCs w:val="22"/>
              </w:rPr>
            </w:pPr>
            <w:r w:rsidRPr="00663B89">
              <w:rPr>
                <w:b/>
                <w:noProof/>
                <w:sz w:val="22"/>
                <w:szCs w:val="22"/>
              </w:rPr>
              <w:t xml:space="preserve">Điều </w:t>
            </w:r>
            <w:r>
              <w:rPr>
                <w:b/>
                <w:noProof/>
                <w:sz w:val="22"/>
                <w:szCs w:val="22"/>
              </w:rPr>
              <w:t>4</w:t>
            </w:r>
            <w:r w:rsidRPr="00663B89">
              <w:rPr>
                <w:b/>
                <w:noProof/>
                <w:sz w:val="22"/>
                <w:szCs w:val="22"/>
              </w:rPr>
              <w:t xml:space="preserve">. </w:t>
            </w:r>
            <w:r w:rsidRPr="008A5EAE">
              <w:rPr>
                <w:b/>
                <w:noProof/>
                <w:sz w:val="22"/>
                <w:szCs w:val="22"/>
              </w:rPr>
              <w:t>Nguồn kinh phí và phân bổ kinh phí hỗ trợ</w:t>
            </w:r>
          </w:p>
          <w:p w14:paraId="19392F1B" w14:textId="60E063C6" w:rsidR="008A5EAE" w:rsidRPr="008A5EAE" w:rsidRDefault="007D3D12" w:rsidP="008A5EAE">
            <w:pPr>
              <w:jc w:val="both"/>
              <w:rPr>
                <w:noProof/>
                <w:sz w:val="22"/>
                <w:szCs w:val="22"/>
              </w:rPr>
            </w:pPr>
            <w:r>
              <w:rPr>
                <w:noProof/>
                <w:sz w:val="22"/>
                <w:szCs w:val="22"/>
              </w:rPr>
              <w:t>1. Nguồn kinh phí</w:t>
            </w:r>
          </w:p>
          <w:p w14:paraId="54FE1794" w14:textId="77777777" w:rsidR="0047524F" w:rsidRDefault="008A5EAE" w:rsidP="008A5EAE">
            <w:pPr>
              <w:jc w:val="both"/>
              <w:rPr>
                <w:noProof/>
                <w:sz w:val="22"/>
                <w:szCs w:val="22"/>
              </w:rPr>
            </w:pPr>
            <w:r w:rsidRPr="008A5EAE">
              <w:rPr>
                <w:noProof/>
                <w:sz w:val="22"/>
                <w:szCs w:val="22"/>
              </w:rPr>
              <w:t>Nguồn kinh phí hỗ trợ bao gồm: Nguồn kinh phí do người được nhà nước giao đất, cho thuê đất để sử dụng vào mục đích phi nông nghiệp từ đất chuyên trồng lúa phải nộp theo quy định và nguồn kinh phí ngân sách nhà nước hỗ trợ sản xuất lúa trong dự toán chi cân đối ngân sách địa phương theo quy định tại khoản 1 Điều 14 của Nghị định số 112/2024/NĐ-CP.</w:t>
            </w:r>
          </w:p>
          <w:p w14:paraId="41BD4CAB" w14:textId="77777777" w:rsidR="008A5EAE" w:rsidRPr="008A5EAE" w:rsidRDefault="008A5EAE" w:rsidP="008A5EAE">
            <w:pPr>
              <w:jc w:val="both"/>
              <w:rPr>
                <w:noProof/>
                <w:sz w:val="22"/>
                <w:szCs w:val="22"/>
              </w:rPr>
            </w:pPr>
            <w:r w:rsidRPr="008A5EAE">
              <w:rPr>
                <w:noProof/>
                <w:sz w:val="22"/>
                <w:szCs w:val="22"/>
              </w:rPr>
              <w:t>2. Phân bổ kinh phí hỗ trợ</w:t>
            </w:r>
          </w:p>
          <w:p w14:paraId="09D6D655" w14:textId="43211D39" w:rsidR="007D3D12" w:rsidRDefault="007D3D12" w:rsidP="008A5EAE">
            <w:pPr>
              <w:jc w:val="both"/>
              <w:rPr>
                <w:noProof/>
                <w:sz w:val="22"/>
                <w:szCs w:val="22"/>
              </w:rPr>
            </w:pPr>
            <w:r w:rsidRPr="007D3D12">
              <w:rPr>
                <w:noProof/>
                <w:sz w:val="22"/>
                <w:szCs w:val="22"/>
              </w:rPr>
              <w:t>a) Phân bổ cho ngân sách cấp xã 50% nguồn kinh phí từ ngân sách nhà nước hỗ trợ sản xuất lúa trong dự toán chi cân đối ngân sách địa phương quy định tại khoản 1 Điều 14 Nghị định số 112/2024/NĐ-CP để thực hiện hỗ trợ cho các hoạt động quy định tại khoản 1, 2, 3 và 5 Điều 3 của Nghị quyết này;</w:t>
            </w:r>
          </w:p>
          <w:p w14:paraId="686AFDF4" w14:textId="4CB94689" w:rsidR="007D3D12" w:rsidRDefault="007D3D12" w:rsidP="008A5EAE">
            <w:pPr>
              <w:jc w:val="both"/>
              <w:rPr>
                <w:noProof/>
                <w:sz w:val="22"/>
                <w:szCs w:val="22"/>
              </w:rPr>
            </w:pPr>
            <w:r w:rsidRPr="007D3D12">
              <w:rPr>
                <w:noProof/>
                <w:sz w:val="22"/>
                <w:szCs w:val="22"/>
              </w:rPr>
              <w:t xml:space="preserve">b) Phân bổ tại ngân sách cấp tỉnh 50% nguồn kinh phí từ ngân sách nhà nước hỗ trợ sản xuất lúa trong dự toán chi cân đối ngân sách địa phương quy định tại khoản 1 Điều 14 Nghị định số 112/2024/NĐ-CP </w:t>
            </w:r>
            <w:r w:rsidRPr="007D3D12">
              <w:rPr>
                <w:noProof/>
                <w:sz w:val="22"/>
                <w:szCs w:val="22"/>
              </w:rPr>
              <w:lastRenderedPageBreak/>
              <w:t>để thực hiện chính sách hỗ trợ cho các hoạt động quy định tại khoản 4 và 5 Điều 3 của Nghị quyết này;</w:t>
            </w:r>
          </w:p>
          <w:p w14:paraId="3B238020" w14:textId="77777777" w:rsidR="008A5EAE" w:rsidRDefault="007D3D12" w:rsidP="008A5EAE">
            <w:pPr>
              <w:jc w:val="both"/>
              <w:rPr>
                <w:noProof/>
                <w:sz w:val="22"/>
                <w:szCs w:val="22"/>
              </w:rPr>
            </w:pPr>
            <w:r w:rsidRPr="007D3D12">
              <w:rPr>
                <w:noProof/>
                <w:sz w:val="22"/>
                <w:szCs w:val="22"/>
              </w:rPr>
              <w:t>c) Nguồn kinh phí do người được nhà nước giao đất, cho thuê đất để sử dụng vào mục đích phi nông nghiệp từ đất chuyên trồng lúa phải nộp theo quy định: giao Uỷ ban nhân dân tỉnh quản lý và quyết định việc sử dụng kinh phí để hỗ trợ các chương trình, kế hoạch, đề án, dự án, nhiệm vụ cấp tỉnh; hỗ trợ cho ngân sách cấp xã để thực hiện các nội dung theo quy định tại khoản 2 Điều 15 Nghị định số 112/2024/NĐ-CP;</w:t>
            </w:r>
          </w:p>
          <w:p w14:paraId="03458034" w14:textId="02B7E0AC" w:rsidR="007D3D12" w:rsidRPr="0047524F" w:rsidRDefault="007D3D12" w:rsidP="008A5EAE">
            <w:pPr>
              <w:jc w:val="both"/>
              <w:rPr>
                <w:noProof/>
                <w:sz w:val="22"/>
                <w:szCs w:val="22"/>
              </w:rPr>
            </w:pPr>
            <w:r w:rsidRPr="007D3D12">
              <w:rPr>
                <w:noProof/>
                <w:sz w:val="22"/>
                <w:szCs w:val="22"/>
              </w:rPr>
              <w:t>d) Ngân sách cấp tỉnh, ngân sách cấp xã sử dụng không dưới 50% đối với nguồn kinh phí được phân bổ để thực hiện hỗ trợ sửa chữa, duy tu bảo dưỡng các công trình hạ tầng nông nghiệp, nông thôn.</w:t>
            </w:r>
          </w:p>
        </w:tc>
        <w:tc>
          <w:tcPr>
            <w:tcW w:w="4394" w:type="dxa"/>
          </w:tcPr>
          <w:p w14:paraId="721B78E3" w14:textId="49AD959E" w:rsidR="008A5EAE" w:rsidRDefault="008A5EAE" w:rsidP="008A5EAE">
            <w:pPr>
              <w:jc w:val="both"/>
              <w:rPr>
                <w:b/>
                <w:noProof/>
                <w:sz w:val="22"/>
                <w:szCs w:val="22"/>
              </w:rPr>
            </w:pPr>
            <w:r w:rsidRPr="00663B89">
              <w:rPr>
                <w:b/>
                <w:noProof/>
                <w:sz w:val="22"/>
                <w:szCs w:val="22"/>
              </w:rPr>
              <w:lastRenderedPageBreak/>
              <w:t xml:space="preserve">Điều </w:t>
            </w:r>
            <w:r>
              <w:rPr>
                <w:b/>
                <w:noProof/>
                <w:sz w:val="22"/>
                <w:szCs w:val="22"/>
              </w:rPr>
              <w:t>4</w:t>
            </w:r>
            <w:r w:rsidRPr="00663B89">
              <w:rPr>
                <w:b/>
                <w:noProof/>
                <w:sz w:val="22"/>
                <w:szCs w:val="22"/>
              </w:rPr>
              <w:t xml:space="preserve">. </w:t>
            </w:r>
            <w:r w:rsidRPr="008A5EAE">
              <w:rPr>
                <w:b/>
                <w:noProof/>
                <w:sz w:val="22"/>
                <w:szCs w:val="22"/>
              </w:rPr>
              <w:t>Nguồn kinh phí và phân bổ kinh phí hỗ trợ</w:t>
            </w:r>
          </w:p>
          <w:p w14:paraId="5AA19A8B" w14:textId="77777777" w:rsidR="008A5EAE" w:rsidRPr="008A5EAE" w:rsidRDefault="008A5EAE" w:rsidP="008A5EAE">
            <w:pPr>
              <w:jc w:val="both"/>
              <w:rPr>
                <w:noProof/>
                <w:sz w:val="22"/>
                <w:szCs w:val="22"/>
              </w:rPr>
            </w:pPr>
            <w:r w:rsidRPr="008A5EAE">
              <w:rPr>
                <w:noProof/>
                <w:sz w:val="22"/>
                <w:szCs w:val="22"/>
              </w:rPr>
              <w:t>1. Nguồn kinh phí:</w:t>
            </w:r>
          </w:p>
          <w:p w14:paraId="6EDDF95A" w14:textId="59F64917" w:rsidR="00A55DC3" w:rsidRDefault="008A5EAE" w:rsidP="00A55DC3">
            <w:pPr>
              <w:jc w:val="both"/>
              <w:rPr>
                <w:noProof/>
                <w:sz w:val="22"/>
                <w:szCs w:val="22"/>
              </w:rPr>
            </w:pPr>
            <w:r>
              <w:rPr>
                <w:noProof/>
                <w:sz w:val="22"/>
                <w:szCs w:val="22"/>
              </w:rPr>
              <w:t xml:space="preserve">Xác định rõ các nguồn kinh phí </w:t>
            </w:r>
            <w:r w:rsidR="0078440C">
              <w:rPr>
                <w:noProof/>
                <w:sz w:val="22"/>
                <w:szCs w:val="22"/>
              </w:rPr>
              <w:t xml:space="preserve">áp dụng theo </w:t>
            </w:r>
            <w:r>
              <w:rPr>
                <w:noProof/>
                <w:sz w:val="22"/>
                <w:szCs w:val="22"/>
              </w:rPr>
              <w:t xml:space="preserve">quy định tại </w:t>
            </w:r>
            <w:r w:rsidRPr="00811B9C">
              <w:rPr>
                <w:noProof/>
                <w:sz w:val="22"/>
                <w:szCs w:val="22"/>
              </w:rPr>
              <w:t>Nghị định số 112/2024/NĐ-CP</w:t>
            </w:r>
            <w:r>
              <w:rPr>
                <w:noProof/>
                <w:sz w:val="22"/>
                <w:szCs w:val="22"/>
              </w:rPr>
              <w:t xml:space="preserve"> để đảm bảo nguồn lực thực hiện Nghị quyết. Phù hợp với quy định tại khoản 1 Điều 15 </w:t>
            </w:r>
            <w:r w:rsidRPr="00811B9C">
              <w:rPr>
                <w:noProof/>
                <w:sz w:val="22"/>
                <w:szCs w:val="22"/>
              </w:rPr>
              <w:t>Nghị định số 112/2024/NĐ-CP</w:t>
            </w:r>
          </w:p>
          <w:p w14:paraId="7D1C8873" w14:textId="77777777" w:rsidR="008A5EAE" w:rsidRDefault="008A5EAE" w:rsidP="00A55DC3">
            <w:pPr>
              <w:jc w:val="both"/>
              <w:rPr>
                <w:noProof/>
                <w:sz w:val="22"/>
                <w:szCs w:val="22"/>
              </w:rPr>
            </w:pPr>
          </w:p>
          <w:p w14:paraId="13EECB09" w14:textId="77777777" w:rsidR="008A5EAE" w:rsidRDefault="008A5EAE" w:rsidP="00A55DC3">
            <w:pPr>
              <w:jc w:val="both"/>
              <w:rPr>
                <w:noProof/>
                <w:sz w:val="22"/>
                <w:szCs w:val="22"/>
              </w:rPr>
            </w:pPr>
          </w:p>
          <w:p w14:paraId="1DBD12FE" w14:textId="77777777" w:rsidR="008A5EAE" w:rsidRDefault="008A5EAE" w:rsidP="00A55DC3">
            <w:pPr>
              <w:jc w:val="both"/>
              <w:rPr>
                <w:noProof/>
                <w:sz w:val="22"/>
                <w:szCs w:val="22"/>
              </w:rPr>
            </w:pPr>
          </w:p>
          <w:p w14:paraId="45AFB47E" w14:textId="77777777" w:rsidR="008A5EAE" w:rsidRDefault="008A5EAE" w:rsidP="00A55DC3">
            <w:pPr>
              <w:jc w:val="both"/>
              <w:rPr>
                <w:noProof/>
                <w:sz w:val="22"/>
                <w:szCs w:val="22"/>
              </w:rPr>
            </w:pPr>
          </w:p>
          <w:p w14:paraId="51E74A93" w14:textId="77777777" w:rsidR="008A5EAE" w:rsidRPr="008A5EAE" w:rsidRDefault="008A5EAE" w:rsidP="008A5EAE">
            <w:pPr>
              <w:jc w:val="both"/>
              <w:rPr>
                <w:noProof/>
                <w:sz w:val="22"/>
                <w:szCs w:val="22"/>
              </w:rPr>
            </w:pPr>
            <w:r w:rsidRPr="008A5EAE">
              <w:rPr>
                <w:noProof/>
                <w:sz w:val="22"/>
                <w:szCs w:val="22"/>
              </w:rPr>
              <w:t>2. Phân bổ kinh phí hỗ trợ</w:t>
            </w:r>
          </w:p>
          <w:p w14:paraId="482EEAB9" w14:textId="77777777" w:rsidR="008A5EAE" w:rsidRPr="008A5EAE" w:rsidRDefault="008A5EAE" w:rsidP="008A5EAE">
            <w:pPr>
              <w:jc w:val="both"/>
              <w:rPr>
                <w:noProof/>
                <w:sz w:val="22"/>
                <w:szCs w:val="22"/>
              </w:rPr>
            </w:pPr>
            <w:r w:rsidRPr="008A5EAE">
              <w:rPr>
                <w:noProof/>
                <w:sz w:val="22"/>
                <w:szCs w:val="22"/>
              </w:rPr>
              <w:t>- Quy định chi tiết mức phân bổ kinh phí từ các nguồn đối với ngân sách cấp xã và ngân sách tỉnh.</w:t>
            </w:r>
          </w:p>
          <w:p w14:paraId="4AEF9C51" w14:textId="16C3B6AE" w:rsidR="008A5EAE" w:rsidRPr="008A5EAE" w:rsidRDefault="008A5EAE" w:rsidP="008A5EAE">
            <w:pPr>
              <w:jc w:val="both"/>
              <w:rPr>
                <w:noProof/>
                <w:sz w:val="22"/>
                <w:szCs w:val="22"/>
              </w:rPr>
            </w:pPr>
            <w:r w:rsidRPr="008A5EAE">
              <w:rPr>
                <w:noProof/>
                <w:sz w:val="22"/>
                <w:szCs w:val="22"/>
              </w:rPr>
              <w:t>- Qu</w:t>
            </w:r>
            <w:r w:rsidR="0078440C">
              <w:rPr>
                <w:noProof/>
                <w:sz w:val="22"/>
                <w:szCs w:val="22"/>
              </w:rPr>
              <w:t xml:space="preserve">y định chi tiết các nội dung các cấp </w:t>
            </w:r>
            <w:r w:rsidRPr="008A5EAE">
              <w:rPr>
                <w:noProof/>
                <w:sz w:val="22"/>
                <w:szCs w:val="22"/>
              </w:rPr>
              <w:t>ngân sách hỗ trợ</w:t>
            </w:r>
            <w:r w:rsidR="0078440C">
              <w:rPr>
                <w:noProof/>
                <w:sz w:val="22"/>
                <w:szCs w:val="22"/>
              </w:rPr>
              <w:t xml:space="preserve"> để đảm bảo tránh trùng lặp, sự linh hoạt và khả năng đáp ứng của nguồn ngân sách các cấp đối với các nhiệm vụ</w:t>
            </w:r>
            <w:r w:rsidRPr="008A5EAE">
              <w:rPr>
                <w:noProof/>
                <w:sz w:val="22"/>
                <w:szCs w:val="22"/>
              </w:rPr>
              <w:t>.</w:t>
            </w:r>
          </w:p>
          <w:p w14:paraId="654CA97D" w14:textId="77777777" w:rsidR="008A5EAE" w:rsidRPr="008A5EAE" w:rsidRDefault="008A5EAE" w:rsidP="008A5EAE">
            <w:pPr>
              <w:jc w:val="both"/>
              <w:rPr>
                <w:noProof/>
                <w:sz w:val="22"/>
                <w:szCs w:val="22"/>
              </w:rPr>
            </w:pPr>
            <w:r w:rsidRPr="008A5EAE">
              <w:rPr>
                <w:noProof/>
                <w:sz w:val="22"/>
                <w:szCs w:val="22"/>
              </w:rPr>
              <w:t>- Đối với nguồn kinh phí từ ngân sách nhà nước hỗ trợ sản xuất lúa trong dự toán chi cân đối ngân sách địa phương quy định tại khoản 1 Điều 14 Nghị định số 112/2024/NĐ-CP:</w:t>
            </w:r>
          </w:p>
          <w:p w14:paraId="490F06FD" w14:textId="77777777" w:rsidR="008A5EAE" w:rsidRPr="008A5EAE" w:rsidRDefault="008A5EAE" w:rsidP="008A5EAE">
            <w:pPr>
              <w:jc w:val="both"/>
              <w:rPr>
                <w:noProof/>
                <w:sz w:val="22"/>
                <w:szCs w:val="22"/>
              </w:rPr>
            </w:pPr>
            <w:r w:rsidRPr="008A5EAE">
              <w:rPr>
                <w:noProof/>
                <w:sz w:val="22"/>
                <w:szCs w:val="22"/>
              </w:rPr>
              <w:t xml:space="preserve">+ Phân bổ 50% cho ngân sách cấp xã để thực hiện hỗ trợ các nội dung liên quan trực tiếp đến </w:t>
            </w:r>
            <w:r w:rsidRPr="008A5EAE">
              <w:rPr>
                <w:noProof/>
                <w:sz w:val="22"/>
                <w:szCs w:val="22"/>
              </w:rPr>
              <w:lastRenderedPageBreak/>
              <w:t>người sử dụng đất trồng lúa và sản xuất lúa tại địa phương;</w:t>
            </w:r>
          </w:p>
          <w:p w14:paraId="608BE4EF" w14:textId="2347E4F7" w:rsidR="008A5EAE" w:rsidRPr="008A5EAE" w:rsidRDefault="008A5EAE" w:rsidP="008A5EAE">
            <w:pPr>
              <w:jc w:val="both"/>
              <w:rPr>
                <w:noProof/>
                <w:sz w:val="22"/>
                <w:szCs w:val="22"/>
              </w:rPr>
            </w:pPr>
            <w:r w:rsidRPr="008A5EAE">
              <w:rPr>
                <w:noProof/>
                <w:sz w:val="22"/>
                <w:szCs w:val="22"/>
              </w:rPr>
              <w:t xml:space="preserve">+ Phân bổ 50% tại ngân sách tỉnh để thực hiện các nhiệm vụ có tính chất </w:t>
            </w:r>
            <w:r>
              <w:rPr>
                <w:noProof/>
                <w:sz w:val="22"/>
                <w:szCs w:val="22"/>
              </w:rPr>
              <w:t>tổng thể</w:t>
            </w:r>
            <w:r w:rsidRPr="008A5EAE">
              <w:rPr>
                <w:noProof/>
                <w:sz w:val="22"/>
                <w:szCs w:val="22"/>
              </w:rPr>
              <w:t xml:space="preserve"> trên địa bàn toàn tỉnh hoặc có ảnh hưởng</w:t>
            </w:r>
            <w:r>
              <w:rPr>
                <w:noProof/>
                <w:sz w:val="22"/>
                <w:szCs w:val="22"/>
              </w:rPr>
              <w:t xml:space="preserve"> rộng liên quan</w:t>
            </w:r>
            <w:r w:rsidRPr="008A5EAE">
              <w:rPr>
                <w:noProof/>
                <w:sz w:val="22"/>
                <w:szCs w:val="22"/>
              </w:rPr>
              <w:t xml:space="preserve"> đến nhiều xã, phường.</w:t>
            </w:r>
          </w:p>
          <w:p w14:paraId="1C5402DD" w14:textId="6ACD6FA0" w:rsidR="008A5EAE" w:rsidRPr="0047524F" w:rsidRDefault="008A5EAE" w:rsidP="008A5EAE">
            <w:pPr>
              <w:jc w:val="both"/>
              <w:rPr>
                <w:noProof/>
                <w:sz w:val="22"/>
                <w:szCs w:val="22"/>
              </w:rPr>
            </w:pPr>
            <w:r w:rsidRPr="008A5EAE">
              <w:rPr>
                <w:noProof/>
                <w:sz w:val="22"/>
                <w:szCs w:val="22"/>
              </w:rPr>
              <w:t>- Đối với Nguồn kinh phí do người được nhà nước giao đất, cho thuê đất để sử dụng vào mục đích phi nông nghiệp từ đất chuyên trồng lúa ph</w:t>
            </w:r>
            <w:r>
              <w:rPr>
                <w:noProof/>
                <w:sz w:val="22"/>
                <w:szCs w:val="22"/>
              </w:rPr>
              <w:t>ải nộp theo quy định được</w:t>
            </w:r>
            <w:r w:rsidRPr="008A5EAE">
              <w:rPr>
                <w:noProof/>
                <w:sz w:val="22"/>
                <w:szCs w:val="22"/>
              </w:rPr>
              <w:t xml:space="preserve"> bố trí tại ngân sách tỉnh và giao quyền cho UBND tỉnh để điều phối quyết định tiếp tục hỗ trợ ngân sách cấp xã và và hỗ trợ các nhiệm vụ ưu tiên, trọng điểm</w:t>
            </w:r>
            <w:r>
              <w:rPr>
                <w:noProof/>
                <w:sz w:val="22"/>
                <w:szCs w:val="22"/>
              </w:rPr>
              <w:t xml:space="preserve"> cấp tỉnh</w:t>
            </w:r>
            <w:r w:rsidRPr="008A5EAE">
              <w:rPr>
                <w:noProof/>
                <w:sz w:val="22"/>
                <w:szCs w:val="22"/>
              </w:rPr>
              <w:t xml:space="preserve"> phù hợp với thực tiễn sản xuất.</w:t>
            </w:r>
          </w:p>
        </w:tc>
      </w:tr>
      <w:tr w:rsidR="0047524F" w:rsidRPr="0047524F" w14:paraId="3DD358D4" w14:textId="77777777" w:rsidTr="00705748">
        <w:trPr>
          <w:trHeight w:val="510"/>
        </w:trPr>
        <w:tc>
          <w:tcPr>
            <w:tcW w:w="3687" w:type="dxa"/>
          </w:tcPr>
          <w:p w14:paraId="744B56A9" w14:textId="5A1B0711" w:rsidR="0047524F" w:rsidRPr="0047524F" w:rsidRDefault="0047524F" w:rsidP="0047524F">
            <w:pPr>
              <w:jc w:val="both"/>
              <w:rPr>
                <w:noProof/>
                <w:sz w:val="22"/>
                <w:szCs w:val="22"/>
              </w:rPr>
            </w:pPr>
            <w:r w:rsidRPr="0047524F">
              <w:rPr>
                <w:b/>
                <w:bCs/>
                <w:noProof/>
                <w:sz w:val="22"/>
                <w:szCs w:val="22"/>
              </w:rPr>
              <w:lastRenderedPageBreak/>
              <w:t>Điều 4. Giao Ủy ban nhân dân tỉnh tổ chức thực hiện Nghị quyết.</w:t>
            </w:r>
          </w:p>
        </w:tc>
        <w:tc>
          <w:tcPr>
            <w:tcW w:w="3685" w:type="dxa"/>
          </w:tcPr>
          <w:p w14:paraId="0A1AFAE0" w14:textId="63FAB769" w:rsidR="0047524F" w:rsidRPr="0047524F" w:rsidRDefault="0047524F" w:rsidP="0047524F">
            <w:pPr>
              <w:jc w:val="both"/>
              <w:rPr>
                <w:noProof/>
                <w:sz w:val="22"/>
                <w:szCs w:val="22"/>
              </w:rPr>
            </w:pPr>
          </w:p>
        </w:tc>
        <w:tc>
          <w:tcPr>
            <w:tcW w:w="3828" w:type="dxa"/>
          </w:tcPr>
          <w:p w14:paraId="09488EFA" w14:textId="56BA88C5" w:rsidR="0047524F" w:rsidRPr="00663B89" w:rsidRDefault="0047524F" w:rsidP="00663B89">
            <w:pPr>
              <w:jc w:val="both"/>
              <w:rPr>
                <w:noProof/>
                <w:sz w:val="22"/>
                <w:szCs w:val="22"/>
              </w:rPr>
            </w:pPr>
          </w:p>
        </w:tc>
        <w:tc>
          <w:tcPr>
            <w:tcW w:w="4394" w:type="dxa"/>
          </w:tcPr>
          <w:p w14:paraId="3FA1D0C8" w14:textId="47F24B15" w:rsidR="0047524F" w:rsidRPr="0047524F" w:rsidRDefault="0047524F" w:rsidP="0047524F">
            <w:pPr>
              <w:rPr>
                <w:noProof/>
                <w:sz w:val="22"/>
                <w:szCs w:val="22"/>
              </w:rPr>
            </w:pPr>
          </w:p>
        </w:tc>
      </w:tr>
      <w:tr w:rsidR="0047524F" w:rsidRPr="0047524F" w14:paraId="4AB5B463" w14:textId="77777777" w:rsidTr="00705748">
        <w:trPr>
          <w:trHeight w:val="510"/>
        </w:trPr>
        <w:tc>
          <w:tcPr>
            <w:tcW w:w="3687" w:type="dxa"/>
          </w:tcPr>
          <w:p w14:paraId="5D2221A5" w14:textId="77777777" w:rsidR="0047524F" w:rsidRPr="0047524F" w:rsidRDefault="0047524F" w:rsidP="0047524F">
            <w:pPr>
              <w:jc w:val="both"/>
              <w:rPr>
                <w:bCs/>
                <w:noProof/>
                <w:sz w:val="22"/>
                <w:szCs w:val="22"/>
              </w:rPr>
            </w:pPr>
            <w:r w:rsidRPr="0047524F">
              <w:rPr>
                <w:b/>
                <w:bCs/>
                <w:noProof/>
                <w:sz w:val="22"/>
                <w:szCs w:val="22"/>
              </w:rPr>
              <w:t xml:space="preserve">Điều 5. </w:t>
            </w:r>
            <w:r w:rsidRPr="0047524F">
              <w:rPr>
                <w:bCs/>
                <w:noProof/>
                <w:sz w:val="22"/>
                <w:szCs w:val="22"/>
              </w:rPr>
              <w:t>Thường trực Hội đồng nhân dân, các Ban của Hội đồng nhân dân, các Tổ đại biểu Hội đồng nhân dân và các đại biểu Hội đồng nhân dân tỉnh giám sát việc thực hiện Nghị quyết.</w:t>
            </w:r>
          </w:p>
          <w:p w14:paraId="6177F152" w14:textId="157C5052" w:rsidR="0047524F" w:rsidRPr="0047524F" w:rsidRDefault="0047524F" w:rsidP="0047524F">
            <w:pPr>
              <w:jc w:val="both"/>
              <w:rPr>
                <w:bCs/>
                <w:noProof/>
                <w:sz w:val="22"/>
                <w:szCs w:val="22"/>
              </w:rPr>
            </w:pPr>
            <w:r w:rsidRPr="0047524F">
              <w:rPr>
                <w:bCs/>
                <w:noProof/>
                <w:sz w:val="22"/>
                <w:szCs w:val="22"/>
              </w:rPr>
              <w:lastRenderedPageBreak/>
              <w:t>Nghị quyết này đã được Hội đồng nhân dân tỉnh Nam Định Khóa XIX, Kỳ họp thứ 22 thông qua ngày 10 tháng 12 năm 2024 và có hiệu lực từ ngày 10 tháng 12 năm 2024</w:t>
            </w:r>
          </w:p>
        </w:tc>
        <w:tc>
          <w:tcPr>
            <w:tcW w:w="3685" w:type="dxa"/>
          </w:tcPr>
          <w:p w14:paraId="6BAB7822" w14:textId="77777777" w:rsidR="0047524F" w:rsidRPr="0047524F" w:rsidRDefault="0047524F" w:rsidP="0047524F">
            <w:pPr>
              <w:jc w:val="both"/>
              <w:rPr>
                <w:b/>
                <w:noProof/>
                <w:sz w:val="22"/>
                <w:szCs w:val="22"/>
              </w:rPr>
            </w:pPr>
            <w:r w:rsidRPr="0047524F">
              <w:rPr>
                <w:b/>
                <w:noProof/>
                <w:sz w:val="22"/>
                <w:szCs w:val="22"/>
              </w:rPr>
              <w:lastRenderedPageBreak/>
              <w:t>Điều 6. Tổ chức thực hiện</w:t>
            </w:r>
          </w:p>
          <w:p w14:paraId="2C2CA17F" w14:textId="77777777" w:rsidR="0047524F" w:rsidRPr="0047524F" w:rsidRDefault="0047524F" w:rsidP="0047524F">
            <w:pPr>
              <w:jc w:val="both"/>
              <w:rPr>
                <w:b/>
                <w:noProof/>
                <w:sz w:val="22"/>
                <w:szCs w:val="22"/>
              </w:rPr>
            </w:pPr>
            <w:r w:rsidRPr="0047524F">
              <w:rPr>
                <w:noProof/>
                <w:sz w:val="22"/>
                <w:szCs w:val="22"/>
              </w:rPr>
              <w:t>1. Ủy ban nhân dân tỉnh tổ chức thực hiện Nghị quyết này.</w:t>
            </w:r>
          </w:p>
          <w:p w14:paraId="473C4367" w14:textId="77777777" w:rsidR="0047524F" w:rsidRPr="0047524F" w:rsidRDefault="0047524F" w:rsidP="0047524F">
            <w:pPr>
              <w:jc w:val="both"/>
              <w:rPr>
                <w:noProof/>
                <w:sz w:val="22"/>
                <w:szCs w:val="22"/>
              </w:rPr>
            </w:pPr>
            <w:r w:rsidRPr="0047524F">
              <w:rPr>
                <w:noProof/>
                <w:sz w:val="22"/>
                <w:szCs w:val="22"/>
              </w:rPr>
              <w:t xml:space="preserve">2. Điểm 3.2 khoản 3 mục X Chương I và điểm 3.3 khoản 3 mục VII Chương </w:t>
            </w:r>
            <w:r w:rsidRPr="0047524F">
              <w:rPr>
                <w:noProof/>
                <w:sz w:val="22"/>
                <w:szCs w:val="22"/>
              </w:rPr>
              <w:lastRenderedPageBreak/>
              <w:t>II Quy định định mức phân bổ dự toán chi thường xuyên ngân sách địa phương năm 2022 tỉnh Hà Nam ban hành kèm theo Nghị quyết số 11/2021/NQ-HĐND ngày 14 tháng 10 năm 2021 của Hội đồng nhân dân tỉnh hết hiệu lực kể từ ngày Nghị quyết này có hiệu lực thi hành.</w:t>
            </w:r>
          </w:p>
          <w:p w14:paraId="6DF29E15" w14:textId="77777777" w:rsidR="0047524F" w:rsidRPr="0047524F" w:rsidRDefault="0047524F" w:rsidP="0047524F">
            <w:pPr>
              <w:jc w:val="both"/>
              <w:rPr>
                <w:noProof/>
                <w:sz w:val="22"/>
                <w:szCs w:val="22"/>
              </w:rPr>
            </w:pPr>
            <w:r w:rsidRPr="0047524F">
              <w:rPr>
                <w:noProof/>
                <w:sz w:val="22"/>
                <w:szCs w:val="22"/>
              </w:rPr>
              <w:t>3. Thường trực Hội đồng nhân dân tỉnh, các Ban của Hội đồng nhân dân tỉnh, các Tổ đại biểu Hội đồng nhân dân tỉnh và các đại biểu Hội đồng nhân dân tỉnh giám sát việc thực hiện Nghị quyết này.</w:t>
            </w:r>
          </w:p>
          <w:p w14:paraId="5171C768" w14:textId="0FA77967" w:rsidR="0047524F" w:rsidRPr="0047524F" w:rsidRDefault="0047524F" w:rsidP="0047524F">
            <w:pPr>
              <w:jc w:val="both"/>
              <w:rPr>
                <w:b/>
                <w:noProof/>
                <w:sz w:val="22"/>
                <w:szCs w:val="22"/>
              </w:rPr>
            </w:pPr>
            <w:r w:rsidRPr="0047524F">
              <w:rPr>
                <w:noProof/>
                <w:sz w:val="22"/>
                <w:szCs w:val="22"/>
              </w:rPr>
              <w:t>Nghị quyết này đã được Hội đồng nhân dân tỉnh Hà Nam Khoá XIX, Kỳ họp thứ hai mươi tư (Kỳ họp chuyên đề) thông qua ngày 20 tháng 3 năm 2025 và có hiệu lực từ ngày 01 tháng 4 năm 2025.</w:t>
            </w:r>
          </w:p>
        </w:tc>
        <w:tc>
          <w:tcPr>
            <w:tcW w:w="3828" w:type="dxa"/>
          </w:tcPr>
          <w:p w14:paraId="6D6DF26F" w14:textId="711878CC" w:rsidR="00663B89" w:rsidRPr="00663B89" w:rsidRDefault="008A5EAE" w:rsidP="00663B89">
            <w:pPr>
              <w:jc w:val="both"/>
              <w:rPr>
                <w:b/>
                <w:noProof/>
                <w:sz w:val="22"/>
                <w:szCs w:val="22"/>
              </w:rPr>
            </w:pPr>
            <w:r>
              <w:rPr>
                <w:b/>
                <w:noProof/>
                <w:sz w:val="22"/>
                <w:szCs w:val="22"/>
              </w:rPr>
              <w:lastRenderedPageBreak/>
              <w:t>Điều 5</w:t>
            </w:r>
            <w:r w:rsidR="00663B89" w:rsidRPr="00663B89">
              <w:rPr>
                <w:b/>
                <w:noProof/>
                <w:sz w:val="22"/>
                <w:szCs w:val="22"/>
              </w:rPr>
              <w:t>. Hiệu lực thi hành</w:t>
            </w:r>
          </w:p>
          <w:p w14:paraId="2DFA89C1" w14:textId="77777777" w:rsidR="00663B89" w:rsidRPr="00663B89" w:rsidRDefault="00663B89" w:rsidP="00663B89">
            <w:pPr>
              <w:jc w:val="both"/>
              <w:rPr>
                <w:noProof/>
                <w:sz w:val="22"/>
                <w:szCs w:val="22"/>
              </w:rPr>
            </w:pPr>
            <w:r w:rsidRPr="00663B89">
              <w:rPr>
                <w:noProof/>
                <w:sz w:val="22"/>
                <w:szCs w:val="22"/>
              </w:rPr>
              <w:t>1. Nghị quyết này có hiệu lực thi hành từ ngày …. tháng … năm 2026.</w:t>
            </w:r>
          </w:p>
          <w:p w14:paraId="7F838DA5" w14:textId="387DEA76" w:rsidR="00663B89" w:rsidRPr="00663B89" w:rsidRDefault="00663B89" w:rsidP="00663B89">
            <w:pPr>
              <w:jc w:val="both"/>
              <w:rPr>
                <w:noProof/>
                <w:sz w:val="22"/>
                <w:szCs w:val="22"/>
              </w:rPr>
            </w:pPr>
            <w:r w:rsidRPr="00663B89">
              <w:rPr>
                <w:noProof/>
                <w:sz w:val="22"/>
                <w:szCs w:val="22"/>
              </w:rPr>
              <w:lastRenderedPageBreak/>
              <w:t>2. Các Nghị quyết sau đây hết hiệu lực kể từ ngày Nghị</w:t>
            </w:r>
            <w:r w:rsidR="007D3D12">
              <w:rPr>
                <w:noProof/>
                <w:sz w:val="22"/>
                <w:szCs w:val="22"/>
              </w:rPr>
              <w:t xml:space="preserve"> quyết này có hiệu lực thi hành</w:t>
            </w:r>
          </w:p>
          <w:p w14:paraId="74DDFFA7" w14:textId="1781AA2A" w:rsidR="00663B89" w:rsidRPr="00663B89" w:rsidRDefault="00D70C82" w:rsidP="00663B89">
            <w:pPr>
              <w:jc w:val="both"/>
              <w:rPr>
                <w:noProof/>
                <w:sz w:val="22"/>
                <w:szCs w:val="22"/>
              </w:rPr>
            </w:pPr>
            <w:r>
              <w:rPr>
                <w:noProof/>
                <w:sz w:val="22"/>
                <w:szCs w:val="22"/>
              </w:rPr>
              <w:t xml:space="preserve">a) </w:t>
            </w:r>
            <w:r w:rsidR="008A5EAE" w:rsidRPr="008A5EAE">
              <w:rPr>
                <w:noProof/>
                <w:sz w:val="22"/>
                <w:szCs w:val="22"/>
              </w:rPr>
              <w:t>Nghị quyết số 10/2025/NQ-HĐND ngày 20 tháng 3 năm 2025 của Hội đồng nhân dân tỉnh Hà Nam quy định nguyên tắc, phạm vi, định mức hỗ trợ và việc sử dụng kinh phí hỗ trợ cho các hoạt động quy định tại Điều 15 Nghị định số 112/2024/NĐ-CP ngày 11 tháng 9 năm 2024 của Chính phủ quy định chi tiết về đất trồ</w:t>
            </w:r>
            <w:r w:rsidR="007D3D12">
              <w:rPr>
                <w:noProof/>
                <w:sz w:val="22"/>
                <w:szCs w:val="22"/>
              </w:rPr>
              <w:t>ng lúa trên địa bàn tỉnh Hà Nam;</w:t>
            </w:r>
          </w:p>
          <w:p w14:paraId="095C4278" w14:textId="77777777" w:rsidR="0047524F" w:rsidRDefault="008A5EAE" w:rsidP="00663B89">
            <w:pPr>
              <w:jc w:val="both"/>
              <w:rPr>
                <w:noProof/>
                <w:sz w:val="22"/>
                <w:szCs w:val="22"/>
              </w:rPr>
            </w:pPr>
            <w:r w:rsidRPr="008A5EAE">
              <w:rPr>
                <w:noProof/>
                <w:sz w:val="22"/>
                <w:szCs w:val="22"/>
              </w:rPr>
              <w:t>b) Nghị quyết số 122/2024/NQ-HĐND ngày 10 tháng 12 năm 2024 của Hội đồng nhân dân tỉnh Nam Định quy định nguyên tắc, phạm vi, định mức hỗ trợ và sử dụng kinh phí hỗ trợ liên quan đến đất trồng lúa trên địa bàn tỉnh Nam Định theo quy định tại khoản 2 Điều 15 Nghị định số 112/2024/NĐ-CP ngày 11 tháng 9 năm 2024 của Chính phủ.</w:t>
            </w:r>
          </w:p>
          <w:p w14:paraId="14FBBAD9" w14:textId="03DA9935" w:rsidR="007D3D12" w:rsidRPr="007D3D12" w:rsidRDefault="007D3D12" w:rsidP="00663B89">
            <w:pPr>
              <w:jc w:val="both"/>
              <w:rPr>
                <w:noProof/>
                <w:sz w:val="22"/>
                <w:szCs w:val="22"/>
              </w:rPr>
            </w:pPr>
            <w:r w:rsidRPr="007D3D12">
              <w:rPr>
                <w:noProof/>
                <w:sz w:val="22"/>
                <w:szCs w:val="22"/>
              </w:rPr>
              <w:t>3. Trường hợp các văn bản quy phạm pháp luật dẫn chiếu tại Nghị quyết này được sửa đổi, bổ sung, thay thế thì thực hiện theo quy định tương ứng tại văn bản sửa đổi, bổ sung, thay thế đó.</w:t>
            </w:r>
          </w:p>
        </w:tc>
        <w:tc>
          <w:tcPr>
            <w:tcW w:w="4394" w:type="dxa"/>
          </w:tcPr>
          <w:p w14:paraId="00CEDE94" w14:textId="6FB21DF1" w:rsidR="00663B89" w:rsidRPr="00663B89" w:rsidRDefault="008A5EAE" w:rsidP="00663B89">
            <w:pPr>
              <w:jc w:val="both"/>
              <w:rPr>
                <w:b/>
                <w:noProof/>
                <w:sz w:val="22"/>
                <w:szCs w:val="22"/>
              </w:rPr>
            </w:pPr>
            <w:r>
              <w:rPr>
                <w:b/>
                <w:noProof/>
                <w:sz w:val="22"/>
                <w:szCs w:val="22"/>
              </w:rPr>
              <w:lastRenderedPageBreak/>
              <w:t>Điều 5</w:t>
            </w:r>
            <w:r w:rsidR="00663B89" w:rsidRPr="00663B89">
              <w:rPr>
                <w:b/>
                <w:noProof/>
                <w:sz w:val="22"/>
                <w:szCs w:val="22"/>
              </w:rPr>
              <w:t>. Hiệu lực thi hành</w:t>
            </w:r>
          </w:p>
          <w:p w14:paraId="759E05F3" w14:textId="2BE79AD4" w:rsidR="0047524F" w:rsidRDefault="008A5EAE" w:rsidP="0047524F">
            <w:pPr>
              <w:jc w:val="both"/>
              <w:rPr>
                <w:bCs/>
                <w:noProof/>
                <w:sz w:val="22"/>
                <w:szCs w:val="22"/>
              </w:rPr>
            </w:pPr>
            <w:r>
              <w:rPr>
                <w:bCs/>
                <w:noProof/>
                <w:sz w:val="22"/>
                <w:szCs w:val="22"/>
              </w:rPr>
              <w:t xml:space="preserve">- </w:t>
            </w:r>
            <w:r w:rsidR="00663B89">
              <w:rPr>
                <w:bCs/>
                <w:noProof/>
                <w:sz w:val="22"/>
                <w:szCs w:val="22"/>
              </w:rPr>
              <w:t xml:space="preserve">Quy định </w:t>
            </w:r>
            <w:r>
              <w:rPr>
                <w:bCs/>
                <w:noProof/>
                <w:sz w:val="22"/>
                <w:szCs w:val="22"/>
              </w:rPr>
              <w:t xml:space="preserve">ngày Nghị quyết có </w:t>
            </w:r>
            <w:r w:rsidR="00663B89">
              <w:rPr>
                <w:bCs/>
                <w:noProof/>
                <w:sz w:val="22"/>
                <w:szCs w:val="22"/>
              </w:rPr>
              <w:t>hiệu lực t</w:t>
            </w:r>
            <w:r>
              <w:rPr>
                <w:bCs/>
                <w:noProof/>
                <w:sz w:val="22"/>
                <w:szCs w:val="22"/>
              </w:rPr>
              <w:t>hi hành.</w:t>
            </w:r>
          </w:p>
          <w:p w14:paraId="183BD70C" w14:textId="63C3740C" w:rsidR="007D3D12" w:rsidRPr="00663B89" w:rsidRDefault="008A5EAE" w:rsidP="0047524F">
            <w:pPr>
              <w:jc w:val="both"/>
              <w:rPr>
                <w:bCs/>
                <w:noProof/>
                <w:sz w:val="22"/>
                <w:szCs w:val="22"/>
              </w:rPr>
            </w:pPr>
            <w:r>
              <w:rPr>
                <w:bCs/>
                <w:noProof/>
                <w:sz w:val="22"/>
                <w:szCs w:val="22"/>
              </w:rPr>
              <w:t>- Quy định các Nghị quyết được bãi bỏ.</w:t>
            </w:r>
            <w:bookmarkStart w:id="0" w:name="_GoBack"/>
            <w:bookmarkEnd w:id="0"/>
          </w:p>
        </w:tc>
      </w:tr>
      <w:tr w:rsidR="00663B89" w:rsidRPr="0047524F" w14:paraId="6C630752" w14:textId="77777777" w:rsidTr="00705748">
        <w:trPr>
          <w:trHeight w:val="510"/>
        </w:trPr>
        <w:tc>
          <w:tcPr>
            <w:tcW w:w="3687" w:type="dxa"/>
          </w:tcPr>
          <w:p w14:paraId="0711D575" w14:textId="77777777" w:rsidR="00663B89" w:rsidRPr="0047524F" w:rsidRDefault="00663B89" w:rsidP="0047524F">
            <w:pPr>
              <w:jc w:val="both"/>
              <w:rPr>
                <w:b/>
                <w:bCs/>
                <w:noProof/>
                <w:sz w:val="22"/>
                <w:szCs w:val="22"/>
              </w:rPr>
            </w:pPr>
          </w:p>
        </w:tc>
        <w:tc>
          <w:tcPr>
            <w:tcW w:w="3685" w:type="dxa"/>
          </w:tcPr>
          <w:p w14:paraId="5236981C" w14:textId="77777777" w:rsidR="00663B89" w:rsidRPr="0047524F" w:rsidRDefault="00663B89" w:rsidP="0047524F">
            <w:pPr>
              <w:jc w:val="both"/>
              <w:rPr>
                <w:b/>
                <w:noProof/>
                <w:sz w:val="22"/>
                <w:szCs w:val="22"/>
              </w:rPr>
            </w:pPr>
          </w:p>
        </w:tc>
        <w:tc>
          <w:tcPr>
            <w:tcW w:w="3828" w:type="dxa"/>
          </w:tcPr>
          <w:p w14:paraId="07B7974D" w14:textId="447CDB38" w:rsidR="00663B89" w:rsidRPr="00663B89" w:rsidRDefault="00663B89" w:rsidP="00663B89">
            <w:pPr>
              <w:jc w:val="both"/>
              <w:rPr>
                <w:b/>
                <w:noProof/>
                <w:sz w:val="22"/>
                <w:szCs w:val="22"/>
              </w:rPr>
            </w:pPr>
            <w:r w:rsidRPr="00663B89">
              <w:rPr>
                <w:b/>
                <w:noProof/>
                <w:sz w:val="22"/>
                <w:szCs w:val="22"/>
              </w:rPr>
              <w:t xml:space="preserve">Điều </w:t>
            </w:r>
            <w:r w:rsidR="008A5EAE">
              <w:rPr>
                <w:b/>
                <w:noProof/>
                <w:sz w:val="22"/>
                <w:szCs w:val="22"/>
              </w:rPr>
              <w:t>6</w:t>
            </w:r>
            <w:r w:rsidRPr="00663B89">
              <w:rPr>
                <w:b/>
                <w:noProof/>
                <w:sz w:val="22"/>
                <w:szCs w:val="22"/>
              </w:rPr>
              <w:t>. Tổ chức thực hiện</w:t>
            </w:r>
          </w:p>
          <w:p w14:paraId="29340891" w14:textId="77777777" w:rsidR="00663B89" w:rsidRPr="00663B89" w:rsidRDefault="00663B89" w:rsidP="00663B89">
            <w:pPr>
              <w:jc w:val="both"/>
              <w:rPr>
                <w:noProof/>
                <w:sz w:val="22"/>
                <w:szCs w:val="22"/>
              </w:rPr>
            </w:pPr>
            <w:r w:rsidRPr="00663B89">
              <w:rPr>
                <w:noProof/>
                <w:sz w:val="22"/>
                <w:szCs w:val="22"/>
              </w:rPr>
              <w:t>1. Ủy ban nhân dân tỉnh tổ chức thực hiện Nghị quyết này.</w:t>
            </w:r>
          </w:p>
          <w:p w14:paraId="13764344" w14:textId="4C3960DE" w:rsidR="00663B89" w:rsidRPr="00663B89" w:rsidRDefault="00663B89" w:rsidP="00663B89">
            <w:pPr>
              <w:jc w:val="both"/>
              <w:rPr>
                <w:b/>
                <w:noProof/>
                <w:sz w:val="22"/>
                <w:szCs w:val="22"/>
              </w:rPr>
            </w:pPr>
            <w:r w:rsidRPr="00663B89">
              <w:rPr>
                <w:noProof/>
                <w:sz w:val="22"/>
                <w:szCs w:val="22"/>
              </w:rPr>
              <w:t>2. Thường trực Hội đồng nhân dân tỉnh, các Ban Hội đồng nhân dân tỉnh, các tổ đại biểu Hội đồng nhân dân tỉnh và các đại biểu Hội đồng nhân dân tỉnh giám sát thực hiện Nghị quyết này.</w:t>
            </w:r>
          </w:p>
        </w:tc>
        <w:tc>
          <w:tcPr>
            <w:tcW w:w="4394" w:type="dxa"/>
          </w:tcPr>
          <w:p w14:paraId="37731819" w14:textId="3C1B77F6" w:rsidR="00663B89" w:rsidRDefault="004526E1" w:rsidP="00663B89">
            <w:pPr>
              <w:jc w:val="both"/>
              <w:rPr>
                <w:b/>
                <w:noProof/>
                <w:sz w:val="22"/>
                <w:szCs w:val="22"/>
              </w:rPr>
            </w:pPr>
            <w:r w:rsidRPr="004526E1">
              <w:rPr>
                <w:b/>
                <w:noProof/>
                <w:sz w:val="22"/>
                <w:szCs w:val="22"/>
              </w:rPr>
              <w:t xml:space="preserve">Điều </w:t>
            </w:r>
            <w:r w:rsidR="008A5EAE">
              <w:rPr>
                <w:b/>
                <w:noProof/>
                <w:sz w:val="22"/>
                <w:szCs w:val="22"/>
              </w:rPr>
              <w:t>6</w:t>
            </w:r>
            <w:r w:rsidRPr="004526E1">
              <w:rPr>
                <w:b/>
                <w:noProof/>
                <w:sz w:val="22"/>
                <w:szCs w:val="22"/>
              </w:rPr>
              <w:t>. Tổ chức thực hiện</w:t>
            </w:r>
          </w:p>
          <w:p w14:paraId="3AFF3A0E" w14:textId="235D627C" w:rsidR="004526E1" w:rsidRPr="004526E1" w:rsidRDefault="004526E1" w:rsidP="00663B89">
            <w:pPr>
              <w:jc w:val="both"/>
              <w:rPr>
                <w:noProof/>
                <w:sz w:val="22"/>
                <w:szCs w:val="22"/>
              </w:rPr>
            </w:pPr>
            <w:r w:rsidRPr="004526E1">
              <w:rPr>
                <w:noProof/>
                <w:sz w:val="22"/>
                <w:szCs w:val="22"/>
              </w:rPr>
              <w:t xml:space="preserve">Quy định về </w:t>
            </w:r>
            <w:r>
              <w:rPr>
                <w:noProof/>
                <w:sz w:val="22"/>
                <w:szCs w:val="22"/>
              </w:rPr>
              <w:t>việc thực hiện Nghị quyết</w:t>
            </w:r>
          </w:p>
        </w:tc>
      </w:tr>
    </w:tbl>
    <w:p w14:paraId="50308C50" w14:textId="344F3547" w:rsidR="003F6666" w:rsidRPr="0047524F" w:rsidRDefault="00CB3F7B" w:rsidP="00CB3F7B">
      <w:pPr>
        <w:pStyle w:val="ListParagraph"/>
        <w:tabs>
          <w:tab w:val="left" w:pos="284"/>
          <w:tab w:val="left" w:pos="432"/>
          <w:tab w:val="left" w:pos="993"/>
        </w:tabs>
        <w:spacing w:before="120" w:after="120" w:line="240" w:lineRule="auto"/>
        <w:ind w:left="0" w:firstLine="567"/>
        <w:contextualSpacing w:val="0"/>
        <w:jc w:val="both"/>
        <w:rPr>
          <w:rFonts w:eastAsia="Times New Roman"/>
          <w:noProof/>
          <w:sz w:val="22"/>
        </w:rPr>
      </w:pPr>
      <w:r w:rsidRPr="0047524F">
        <w:rPr>
          <w:rFonts w:eastAsia="Times New Roman"/>
          <w:noProof/>
          <w:sz w:val="22"/>
        </w:rPr>
        <w:t xml:space="preserve">Trên đây là nội dung </w:t>
      </w:r>
      <w:r w:rsidR="007D3D12">
        <w:rPr>
          <w:rFonts w:eastAsia="Times New Roman"/>
          <w:noProof/>
          <w:sz w:val="22"/>
        </w:rPr>
        <w:t xml:space="preserve">thuyết minh, so sánh </w:t>
      </w:r>
      <w:r w:rsidR="007D3D12" w:rsidRPr="0047524F">
        <w:rPr>
          <w:rFonts w:eastAsia="Times New Roman"/>
          <w:noProof/>
          <w:sz w:val="22"/>
        </w:rPr>
        <w:t xml:space="preserve">Dự thảo Nghị quyết </w:t>
      </w:r>
      <w:r w:rsidR="007D3D12">
        <w:rPr>
          <w:rFonts w:eastAsia="Times New Roman"/>
          <w:noProof/>
          <w:sz w:val="22"/>
        </w:rPr>
        <w:t>q</w:t>
      </w:r>
      <w:r w:rsidR="007D3D12" w:rsidRPr="004526E1">
        <w:rPr>
          <w:rFonts w:eastAsia="Times New Roman"/>
          <w:noProof/>
          <w:sz w:val="22"/>
        </w:rPr>
        <w:t>uy định nguyên tắc, phạm vi, định mức hỗ trợ và việc sử dụng kinh phí hỗ trợ cho các hoạt động bảo vệ đất trồng lúa trên địa bàn tỉnh Ninh Bình</w:t>
      </w:r>
      <w:r w:rsidR="007D3D12">
        <w:rPr>
          <w:rFonts w:eastAsia="Times New Roman"/>
          <w:noProof/>
          <w:sz w:val="22"/>
        </w:rPr>
        <w:t xml:space="preserve"> với</w:t>
      </w:r>
      <w:r w:rsidR="005B1433" w:rsidRPr="0047524F">
        <w:rPr>
          <w:rFonts w:eastAsia="Times New Roman"/>
          <w:noProof/>
          <w:sz w:val="22"/>
        </w:rPr>
        <w:t xml:space="preserve"> </w:t>
      </w:r>
      <w:r w:rsidR="007623AD" w:rsidRPr="0047524F">
        <w:rPr>
          <w:rFonts w:eastAsia="Times New Roman"/>
          <w:noProof/>
          <w:sz w:val="22"/>
        </w:rPr>
        <w:t>Nghị quyết số 112/2024/NQ-HĐND ngày 10/12/2024 của HĐND tỉnh Nam Định quy định nguyên tắc, phạm vi, định mức hỗ trợ và việc sử dụng kinh phí hỗ trợ liên quan đến đất trồng lúa trên địa bàn tỉnh Nam Định theo quy định tại khoản 2 Điều 15 Nghị định số 112/2024/NĐ-CP ngày 11 tháng 9 năm 2024 của Chính phủ; Nghị quyết số 10/2025/NQ-HĐND ngày 20/3/2025 của HĐND tỉnh Hà Nam quy định nguyên tắc, phạm vi, định mức hỗ trợ và việc sử dụng kinh phí hỗ trợ cho các hoạt động quy định tại Điều 15 Nghị định số 112/2024/NĐ-CP ngày 11 tháng 9 năm 2024 của Chính phủ quy định chi tiết về đất trồng lúa trên địa bàn tỉnh Hà Nam</w:t>
      </w:r>
      <w:r w:rsidRPr="0047524F">
        <w:rPr>
          <w:rFonts w:eastAsia="Times New Roman"/>
          <w:noProof/>
          <w:sz w:val="22"/>
        </w:rPr>
        <w:t>, Sở Nông nghiệp và Môi trường kính báo cáo./</w:t>
      </w:r>
      <w:r w:rsidR="00792645" w:rsidRPr="0047524F">
        <w:rPr>
          <w:rFonts w:eastAsia="Times New Roman"/>
          <w:noProof/>
          <w:sz w:val="22"/>
        </w:rPr>
        <w:t>.</w:t>
      </w:r>
    </w:p>
    <w:p w14:paraId="11DA11ED" w14:textId="77777777" w:rsidR="008F4E2C" w:rsidRPr="0047524F" w:rsidRDefault="008F4E2C" w:rsidP="00331B97">
      <w:pPr>
        <w:rPr>
          <w:noProof/>
          <w:sz w:val="22"/>
          <w:szCs w:val="22"/>
        </w:rPr>
      </w:pPr>
    </w:p>
    <w:sectPr w:rsidR="008F4E2C" w:rsidRPr="0047524F" w:rsidSect="00F65EC0">
      <w:headerReference w:type="default" r:id="rId8"/>
      <w:footerReference w:type="default" r:id="rId9"/>
      <w:footerReference w:type="first" r:id="rId10"/>
      <w:pgSz w:w="16840" w:h="11907" w:orient="landscape" w:code="9"/>
      <w:pgMar w:top="1135" w:right="1134" w:bottom="993" w:left="1134" w:header="0"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044EB" w14:textId="77777777" w:rsidR="00825836" w:rsidRDefault="00825836" w:rsidP="00E21825">
      <w:r>
        <w:separator/>
      </w:r>
    </w:p>
  </w:endnote>
  <w:endnote w:type="continuationSeparator" w:id="0">
    <w:p w14:paraId="589A0A37" w14:textId="77777777" w:rsidR="00825836" w:rsidRDefault="00825836" w:rsidP="00E2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EAFB8" w14:textId="77777777" w:rsidR="00663B89" w:rsidRDefault="00663B89">
    <w:pPr>
      <w:pStyle w:val="Footer"/>
      <w:jc w:val="right"/>
    </w:pPr>
  </w:p>
  <w:p w14:paraId="5EA81124" w14:textId="77777777" w:rsidR="00663B89" w:rsidRDefault="00663B8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767419"/>
      <w:docPartObj>
        <w:docPartGallery w:val="Page Numbers (Bottom of Page)"/>
        <w:docPartUnique/>
      </w:docPartObj>
    </w:sdtPr>
    <w:sdtEndPr>
      <w:rPr>
        <w:noProof/>
      </w:rPr>
    </w:sdtEndPr>
    <w:sdtContent>
      <w:p w14:paraId="3C27E0CD" w14:textId="407ABF22" w:rsidR="00663B89" w:rsidRDefault="00663B89">
        <w:pPr>
          <w:pStyle w:val="Footer"/>
          <w:jc w:val="center"/>
        </w:pPr>
        <w:r>
          <w:fldChar w:fldCharType="begin"/>
        </w:r>
        <w:r>
          <w:instrText xml:space="preserve"> PAGE   \* MERGEFORMAT </w:instrText>
        </w:r>
        <w:r>
          <w:fldChar w:fldCharType="separate"/>
        </w:r>
        <w:r w:rsidR="00D70C82">
          <w:rPr>
            <w:noProof/>
          </w:rPr>
          <w:t>1</w:t>
        </w:r>
        <w:r>
          <w:rPr>
            <w:noProof/>
          </w:rPr>
          <w:fldChar w:fldCharType="end"/>
        </w:r>
      </w:p>
    </w:sdtContent>
  </w:sdt>
  <w:p w14:paraId="60E7F169" w14:textId="77777777" w:rsidR="00663B89" w:rsidRDefault="00663B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E8A8E" w14:textId="77777777" w:rsidR="00825836" w:rsidRDefault="00825836" w:rsidP="00E21825">
      <w:r>
        <w:separator/>
      </w:r>
    </w:p>
  </w:footnote>
  <w:footnote w:type="continuationSeparator" w:id="0">
    <w:p w14:paraId="5475485B" w14:textId="77777777" w:rsidR="00825836" w:rsidRDefault="00825836" w:rsidP="00E218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360851"/>
      <w:docPartObj>
        <w:docPartGallery w:val="Page Numbers (Top of Page)"/>
        <w:docPartUnique/>
      </w:docPartObj>
    </w:sdtPr>
    <w:sdtEndPr>
      <w:rPr>
        <w:noProof/>
      </w:rPr>
    </w:sdtEndPr>
    <w:sdtContent>
      <w:p w14:paraId="302EAB80" w14:textId="6CDFEF6D" w:rsidR="00663B89" w:rsidRDefault="00663B89">
        <w:pPr>
          <w:pStyle w:val="Header"/>
          <w:jc w:val="center"/>
        </w:pPr>
        <w:r>
          <w:fldChar w:fldCharType="begin"/>
        </w:r>
        <w:r>
          <w:instrText xml:space="preserve"> PAGE   \* MERGEFORMAT </w:instrText>
        </w:r>
        <w:r>
          <w:fldChar w:fldCharType="separate"/>
        </w:r>
        <w:r w:rsidR="00D70C82">
          <w:rPr>
            <w:noProof/>
          </w:rPr>
          <w:t>14</w:t>
        </w:r>
        <w:r>
          <w:rPr>
            <w:noProof/>
          </w:rPr>
          <w:fldChar w:fldCharType="end"/>
        </w:r>
      </w:p>
    </w:sdtContent>
  </w:sdt>
  <w:p w14:paraId="29A1CB09" w14:textId="77777777" w:rsidR="00663B89" w:rsidRDefault="00663B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EE6E0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2D2"/>
    <w:multiLevelType w:val="hybridMultilevel"/>
    <w:tmpl w:val="C7660908"/>
    <w:lvl w:ilvl="0" w:tplc="086091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B44C9"/>
    <w:multiLevelType w:val="hybridMultilevel"/>
    <w:tmpl w:val="46664E84"/>
    <w:lvl w:ilvl="0" w:tplc="5F8CD3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667E5B"/>
    <w:multiLevelType w:val="hybridMultilevel"/>
    <w:tmpl w:val="C5F85EE4"/>
    <w:lvl w:ilvl="0" w:tplc="E0A49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6C4C44"/>
    <w:multiLevelType w:val="hybridMultilevel"/>
    <w:tmpl w:val="F9BC5A10"/>
    <w:lvl w:ilvl="0" w:tplc="36ACDCE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D34358"/>
    <w:multiLevelType w:val="hybridMultilevel"/>
    <w:tmpl w:val="6CA6AD54"/>
    <w:lvl w:ilvl="0" w:tplc="B82863E2">
      <w:numFmt w:val="bullet"/>
      <w:lvlText w:val="-"/>
      <w:lvlJc w:val="left"/>
      <w:pPr>
        <w:ind w:left="111" w:hanging="360"/>
      </w:pPr>
      <w:rPr>
        <w:rFonts w:ascii="Times New Roman" w:eastAsia="Times New Roman" w:hAnsi="Times New Roman" w:cs="Times New Roman" w:hint="default"/>
      </w:rPr>
    </w:lvl>
    <w:lvl w:ilvl="1" w:tplc="04090003" w:tentative="1">
      <w:start w:val="1"/>
      <w:numFmt w:val="bullet"/>
      <w:lvlText w:val="o"/>
      <w:lvlJc w:val="left"/>
      <w:pPr>
        <w:ind w:left="831" w:hanging="360"/>
      </w:pPr>
      <w:rPr>
        <w:rFonts w:ascii="Courier New" w:hAnsi="Courier New" w:cs="Courier New" w:hint="default"/>
      </w:rPr>
    </w:lvl>
    <w:lvl w:ilvl="2" w:tplc="04090005" w:tentative="1">
      <w:start w:val="1"/>
      <w:numFmt w:val="bullet"/>
      <w:lvlText w:val=""/>
      <w:lvlJc w:val="left"/>
      <w:pPr>
        <w:ind w:left="1551" w:hanging="360"/>
      </w:pPr>
      <w:rPr>
        <w:rFonts w:ascii="Wingdings" w:hAnsi="Wingdings" w:hint="default"/>
      </w:rPr>
    </w:lvl>
    <w:lvl w:ilvl="3" w:tplc="04090001" w:tentative="1">
      <w:start w:val="1"/>
      <w:numFmt w:val="bullet"/>
      <w:lvlText w:val=""/>
      <w:lvlJc w:val="left"/>
      <w:pPr>
        <w:ind w:left="2271" w:hanging="360"/>
      </w:pPr>
      <w:rPr>
        <w:rFonts w:ascii="Symbol" w:hAnsi="Symbol" w:hint="default"/>
      </w:rPr>
    </w:lvl>
    <w:lvl w:ilvl="4" w:tplc="04090003" w:tentative="1">
      <w:start w:val="1"/>
      <w:numFmt w:val="bullet"/>
      <w:lvlText w:val="o"/>
      <w:lvlJc w:val="left"/>
      <w:pPr>
        <w:ind w:left="2991" w:hanging="360"/>
      </w:pPr>
      <w:rPr>
        <w:rFonts w:ascii="Courier New" w:hAnsi="Courier New" w:cs="Courier New" w:hint="default"/>
      </w:rPr>
    </w:lvl>
    <w:lvl w:ilvl="5" w:tplc="04090005" w:tentative="1">
      <w:start w:val="1"/>
      <w:numFmt w:val="bullet"/>
      <w:lvlText w:val=""/>
      <w:lvlJc w:val="left"/>
      <w:pPr>
        <w:ind w:left="3711" w:hanging="360"/>
      </w:pPr>
      <w:rPr>
        <w:rFonts w:ascii="Wingdings" w:hAnsi="Wingdings" w:hint="default"/>
      </w:rPr>
    </w:lvl>
    <w:lvl w:ilvl="6" w:tplc="04090001" w:tentative="1">
      <w:start w:val="1"/>
      <w:numFmt w:val="bullet"/>
      <w:lvlText w:val=""/>
      <w:lvlJc w:val="left"/>
      <w:pPr>
        <w:ind w:left="4431" w:hanging="360"/>
      </w:pPr>
      <w:rPr>
        <w:rFonts w:ascii="Symbol" w:hAnsi="Symbol" w:hint="default"/>
      </w:rPr>
    </w:lvl>
    <w:lvl w:ilvl="7" w:tplc="04090003" w:tentative="1">
      <w:start w:val="1"/>
      <w:numFmt w:val="bullet"/>
      <w:lvlText w:val="o"/>
      <w:lvlJc w:val="left"/>
      <w:pPr>
        <w:ind w:left="5151" w:hanging="360"/>
      </w:pPr>
      <w:rPr>
        <w:rFonts w:ascii="Courier New" w:hAnsi="Courier New" w:cs="Courier New" w:hint="default"/>
      </w:rPr>
    </w:lvl>
    <w:lvl w:ilvl="8" w:tplc="04090005" w:tentative="1">
      <w:start w:val="1"/>
      <w:numFmt w:val="bullet"/>
      <w:lvlText w:val=""/>
      <w:lvlJc w:val="left"/>
      <w:pPr>
        <w:ind w:left="5871" w:hanging="360"/>
      </w:pPr>
      <w:rPr>
        <w:rFonts w:ascii="Wingdings" w:hAnsi="Wingdings" w:hint="default"/>
      </w:rPr>
    </w:lvl>
  </w:abstractNum>
  <w:abstractNum w:abstractNumId="6" w15:restartNumberingAfterBreak="0">
    <w:nsid w:val="0D56559A"/>
    <w:multiLevelType w:val="hybridMultilevel"/>
    <w:tmpl w:val="20E66BAE"/>
    <w:lvl w:ilvl="0" w:tplc="AB323F34">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15:restartNumberingAfterBreak="0">
    <w:nsid w:val="0DA70147"/>
    <w:multiLevelType w:val="hybridMultilevel"/>
    <w:tmpl w:val="81D8DC9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0500B71"/>
    <w:multiLevelType w:val="hybridMultilevel"/>
    <w:tmpl w:val="91944994"/>
    <w:lvl w:ilvl="0" w:tplc="D120388A">
      <w:start w:val="1"/>
      <w:numFmt w:val="decimal"/>
      <w:suff w:val="space"/>
      <w:lvlText w:val="%1."/>
      <w:lvlJc w:val="left"/>
      <w:pPr>
        <w:ind w:left="708" w:firstLine="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9" w15:restartNumberingAfterBreak="0">
    <w:nsid w:val="12B42FE2"/>
    <w:multiLevelType w:val="hybridMultilevel"/>
    <w:tmpl w:val="65F0FEAE"/>
    <w:lvl w:ilvl="0" w:tplc="20DE2524">
      <w:start w:val="5"/>
      <w:numFmt w:val="bullet"/>
      <w:lvlText w:val="-"/>
      <w:lvlJc w:val="left"/>
      <w:pPr>
        <w:ind w:left="757" w:hanging="360"/>
      </w:pPr>
      <w:rPr>
        <w:rFonts w:ascii="Times New Roman" w:eastAsia="Calibri"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0" w15:restartNumberingAfterBreak="0">
    <w:nsid w:val="1F29305B"/>
    <w:multiLevelType w:val="hybridMultilevel"/>
    <w:tmpl w:val="304E70E0"/>
    <w:lvl w:ilvl="0" w:tplc="8BC22E8C">
      <w:start w:val="5"/>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15:restartNumberingAfterBreak="0">
    <w:nsid w:val="1FDE3327"/>
    <w:multiLevelType w:val="hybridMultilevel"/>
    <w:tmpl w:val="0CF0CF42"/>
    <w:lvl w:ilvl="0" w:tplc="A378E10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18806DC"/>
    <w:multiLevelType w:val="hybridMultilevel"/>
    <w:tmpl w:val="4F141AEE"/>
    <w:lvl w:ilvl="0" w:tplc="20DE252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438C3"/>
    <w:multiLevelType w:val="hybridMultilevel"/>
    <w:tmpl w:val="4A249A0A"/>
    <w:lvl w:ilvl="0" w:tplc="70749F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17CCD"/>
    <w:multiLevelType w:val="hybridMultilevel"/>
    <w:tmpl w:val="12FA406C"/>
    <w:lvl w:ilvl="0" w:tplc="B82863E2">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28E35113"/>
    <w:multiLevelType w:val="hybridMultilevel"/>
    <w:tmpl w:val="23EC66F4"/>
    <w:lvl w:ilvl="0" w:tplc="1AA827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1D0025"/>
    <w:multiLevelType w:val="hybridMultilevel"/>
    <w:tmpl w:val="31109900"/>
    <w:lvl w:ilvl="0" w:tplc="D236E6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503B7B"/>
    <w:multiLevelType w:val="hybridMultilevel"/>
    <w:tmpl w:val="9F3060B2"/>
    <w:lvl w:ilvl="0" w:tplc="216A618C">
      <w:numFmt w:val="bullet"/>
      <w:suff w:val="space"/>
      <w:lvlText w:val="-"/>
      <w:lvlJc w:val="left"/>
      <w:pPr>
        <w:ind w:left="0" w:firstLine="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F50412C"/>
    <w:multiLevelType w:val="hybridMultilevel"/>
    <w:tmpl w:val="067048C0"/>
    <w:lvl w:ilvl="0" w:tplc="375069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9C73F4"/>
    <w:multiLevelType w:val="hybridMultilevel"/>
    <w:tmpl w:val="B8507576"/>
    <w:lvl w:ilvl="0" w:tplc="539C0B32">
      <w:start w:val="1"/>
      <w:numFmt w:val="decimal"/>
      <w:suff w:val="space"/>
      <w:lvlText w:val="%1."/>
      <w:lvlJc w:val="left"/>
      <w:pPr>
        <w:ind w:left="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1D50F6"/>
    <w:multiLevelType w:val="hybridMultilevel"/>
    <w:tmpl w:val="83888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9039C"/>
    <w:multiLevelType w:val="hybridMultilevel"/>
    <w:tmpl w:val="5D88C6A0"/>
    <w:lvl w:ilvl="0" w:tplc="65D89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3360FA"/>
    <w:multiLevelType w:val="hybridMultilevel"/>
    <w:tmpl w:val="9E28E2CC"/>
    <w:lvl w:ilvl="0" w:tplc="DF94F4CC">
      <w:start w:val="1"/>
      <w:numFmt w:val="decimal"/>
      <w:lvlText w:val="%1."/>
      <w:lvlJc w:val="left"/>
      <w:pPr>
        <w:tabs>
          <w:tab w:val="num" w:pos="921"/>
        </w:tabs>
        <w:ind w:left="921" w:hanging="360"/>
      </w:pPr>
      <w:rPr>
        <w:rFonts w:ascii="Times New Roman" w:hAnsi="Times New Roman" w:hint="default"/>
        <w:b/>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3" w15:restartNumberingAfterBreak="0">
    <w:nsid w:val="3FDB7065"/>
    <w:multiLevelType w:val="hybridMultilevel"/>
    <w:tmpl w:val="4D5C476C"/>
    <w:lvl w:ilvl="0" w:tplc="A7004C0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F677F0"/>
    <w:multiLevelType w:val="hybridMultilevel"/>
    <w:tmpl w:val="3DD0E156"/>
    <w:lvl w:ilvl="0" w:tplc="37D8C440">
      <w:numFmt w:val="bullet"/>
      <w:lvlText w:val="-"/>
      <w:lvlJc w:val="left"/>
      <w:pPr>
        <w:tabs>
          <w:tab w:val="num" w:pos="360"/>
        </w:tabs>
        <w:ind w:left="360" w:hanging="360"/>
      </w:pPr>
      <w:rPr>
        <w:rFonts w:ascii="Times New Roman" w:eastAsia="Times New Roman" w:hAnsi="Times New Roman" w:cs="Times New Roman" w:hint="default"/>
      </w:rPr>
    </w:lvl>
    <w:lvl w:ilvl="1" w:tplc="7778D83E">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715A4D"/>
    <w:multiLevelType w:val="hybridMultilevel"/>
    <w:tmpl w:val="155026FC"/>
    <w:lvl w:ilvl="0" w:tplc="AB323F34">
      <w:numFmt w:val="bullet"/>
      <w:lvlText w:val="-"/>
      <w:lvlJc w:val="left"/>
      <w:pPr>
        <w:ind w:left="1154" w:hanging="360"/>
      </w:pPr>
      <w:rPr>
        <w:rFonts w:ascii="Times New Roman" w:eastAsia="Times New Roman" w:hAnsi="Times New Roman" w:cs="Times New Roman"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6" w15:restartNumberingAfterBreak="0">
    <w:nsid w:val="46667479"/>
    <w:multiLevelType w:val="hybridMultilevel"/>
    <w:tmpl w:val="AB2423EC"/>
    <w:lvl w:ilvl="0" w:tplc="1BC0F3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48984534"/>
    <w:multiLevelType w:val="hybridMultilevel"/>
    <w:tmpl w:val="35A8CCEE"/>
    <w:lvl w:ilvl="0" w:tplc="2FCC2EB0">
      <w:start w:val="11"/>
      <w:numFmt w:val="bullet"/>
      <w:lvlText w:val="-"/>
      <w:lvlJc w:val="left"/>
      <w:pPr>
        <w:ind w:left="360" w:hanging="360"/>
      </w:pPr>
      <w:rPr>
        <w:rFonts w:ascii=".VnTime" w:eastAsia="Times New Roman" w:hAnsi=".VnTim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7E1D6B"/>
    <w:multiLevelType w:val="hybridMultilevel"/>
    <w:tmpl w:val="8344373E"/>
    <w:lvl w:ilvl="0" w:tplc="ED3E12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E602FC"/>
    <w:multiLevelType w:val="hybridMultilevel"/>
    <w:tmpl w:val="C8342E10"/>
    <w:lvl w:ilvl="0" w:tplc="7EF2B1A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235E39"/>
    <w:multiLevelType w:val="hybridMultilevel"/>
    <w:tmpl w:val="F87693EA"/>
    <w:lvl w:ilvl="0" w:tplc="70749F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0577C"/>
    <w:multiLevelType w:val="singleLevel"/>
    <w:tmpl w:val="CAB64B60"/>
    <w:lvl w:ilvl="0">
      <w:start w:val="7"/>
      <w:numFmt w:val="bullet"/>
      <w:lvlText w:val="-"/>
      <w:lvlJc w:val="left"/>
      <w:pPr>
        <w:tabs>
          <w:tab w:val="num" w:pos="644"/>
        </w:tabs>
        <w:ind w:left="644" w:hanging="360"/>
      </w:pPr>
    </w:lvl>
  </w:abstractNum>
  <w:abstractNum w:abstractNumId="32" w15:restartNumberingAfterBreak="0">
    <w:nsid w:val="6CA71CF5"/>
    <w:multiLevelType w:val="hybridMultilevel"/>
    <w:tmpl w:val="F47CCC90"/>
    <w:lvl w:ilvl="0" w:tplc="870EC6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1C5CF6"/>
    <w:multiLevelType w:val="hybridMultilevel"/>
    <w:tmpl w:val="2CE0E8D0"/>
    <w:lvl w:ilvl="0" w:tplc="CAB64B60">
      <w:start w:val="7"/>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A0B36"/>
    <w:multiLevelType w:val="hybridMultilevel"/>
    <w:tmpl w:val="ED3A8D5E"/>
    <w:lvl w:ilvl="0" w:tplc="AB323F34">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5" w15:restartNumberingAfterBreak="0">
    <w:nsid w:val="762258E8"/>
    <w:multiLevelType w:val="hybridMultilevel"/>
    <w:tmpl w:val="6D06FC8A"/>
    <w:lvl w:ilvl="0" w:tplc="F88825B8">
      <w:numFmt w:val="bullet"/>
      <w:suff w:val="space"/>
      <w:lvlText w:val="-"/>
      <w:lvlJc w:val="left"/>
      <w:pPr>
        <w:ind w:left="4248" w:firstLine="0"/>
      </w:pPr>
      <w:rPr>
        <w:rFonts w:ascii="Times New Roman" w:eastAsia="Times New Roman" w:hAnsi="Times New Roman" w:cs="Times New Roman" w:hint="default"/>
        <w:sz w:val="28"/>
      </w:rPr>
    </w:lvl>
    <w:lvl w:ilvl="1" w:tplc="04090003" w:tentative="1">
      <w:start w:val="1"/>
      <w:numFmt w:val="bullet"/>
      <w:lvlText w:val="o"/>
      <w:lvlJc w:val="left"/>
      <w:pPr>
        <w:ind w:left="9228" w:hanging="360"/>
      </w:pPr>
      <w:rPr>
        <w:rFonts w:ascii="Courier New" w:hAnsi="Courier New" w:cs="Courier New" w:hint="default"/>
      </w:rPr>
    </w:lvl>
    <w:lvl w:ilvl="2" w:tplc="04090005" w:tentative="1">
      <w:start w:val="1"/>
      <w:numFmt w:val="bullet"/>
      <w:lvlText w:val=""/>
      <w:lvlJc w:val="left"/>
      <w:pPr>
        <w:ind w:left="9948" w:hanging="360"/>
      </w:pPr>
      <w:rPr>
        <w:rFonts w:ascii="Wingdings" w:hAnsi="Wingdings" w:hint="default"/>
      </w:rPr>
    </w:lvl>
    <w:lvl w:ilvl="3" w:tplc="04090001" w:tentative="1">
      <w:start w:val="1"/>
      <w:numFmt w:val="bullet"/>
      <w:lvlText w:val=""/>
      <w:lvlJc w:val="left"/>
      <w:pPr>
        <w:ind w:left="10668" w:hanging="360"/>
      </w:pPr>
      <w:rPr>
        <w:rFonts w:ascii="Symbol" w:hAnsi="Symbol" w:hint="default"/>
      </w:rPr>
    </w:lvl>
    <w:lvl w:ilvl="4" w:tplc="04090003" w:tentative="1">
      <w:start w:val="1"/>
      <w:numFmt w:val="bullet"/>
      <w:lvlText w:val="o"/>
      <w:lvlJc w:val="left"/>
      <w:pPr>
        <w:ind w:left="11388" w:hanging="360"/>
      </w:pPr>
      <w:rPr>
        <w:rFonts w:ascii="Courier New" w:hAnsi="Courier New" w:cs="Courier New" w:hint="default"/>
      </w:rPr>
    </w:lvl>
    <w:lvl w:ilvl="5" w:tplc="04090005" w:tentative="1">
      <w:start w:val="1"/>
      <w:numFmt w:val="bullet"/>
      <w:lvlText w:val=""/>
      <w:lvlJc w:val="left"/>
      <w:pPr>
        <w:ind w:left="12108" w:hanging="360"/>
      </w:pPr>
      <w:rPr>
        <w:rFonts w:ascii="Wingdings" w:hAnsi="Wingdings" w:hint="default"/>
      </w:rPr>
    </w:lvl>
    <w:lvl w:ilvl="6" w:tplc="04090001" w:tentative="1">
      <w:start w:val="1"/>
      <w:numFmt w:val="bullet"/>
      <w:lvlText w:val=""/>
      <w:lvlJc w:val="left"/>
      <w:pPr>
        <w:ind w:left="12828" w:hanging="360"/>
      </w:pPr>
      <w:rPr>
        <w:rFonts w:ascii="Symbol" w:hAnsi="Symbol" w:hint="default"/>
      </w:rPr>
    </w:lvl>
    <w:lvl w:ilvl="7" w:tplc="04090003" w:tentative="1">
      <w:start w:val="1"/>
      <w:numFmt w:val="bullet"/>
      <w:lvlText w:val="o"/>
      <w:lvlJc w:val="left"/>
      <w:pPr>
        <w:ind w:left="13548" w:hanging="360"/>
      </w:pPr>
      <w:rPr>
        <w:rFonts w:ascii="Courier New" w:hAnsi="Courier New" w:cs="Courier New" w:hint="default"/>
      </w:rPr>
    </w:lvl>
    <w:lvl w:ilvl="8" w:tplc="04090005" w:tentative="1">
      <w:start w:val="1"/>
      <w:numFmt w:val="bullet"/>
      <w:lvlText w:val=""/>
      <w:lvlJc w:val="left"/>
      <w:pPr>
        <w:ind w:left="14268" w:hanging="360"/>
      </w:pPr>
      <w:rPr>
        <w:rFonts w:ascii="Wingdings" w:hAnsi="Wingdings" w:hint="default"/>
      </w:rPr>
    </w:lvl>
  </w:abstractNum>
  <w:abstractNum w:abstractNumId="36" w15:restartNumberingAfterBreak="0">
    <w:nsid w:val="76BA0FB9"/>
    <w:multiLevelType w:val="hybridMultilevel"/>
    <w:tmpl w:val="98B4DA18"/>
    <w:lvl w:ilvl="0" w:tplc="AB323F34">
      <w:numFmt w:val="bullet"/>
      <w:lvlText w:val="-"/>
      <w:lvlJc w:val="left"/>
      <w:pPr>
        <w:ind w:left="1154" w:hanging="360"/>
      </w:pPr>
      <w:rPr>
        <w:rFonts w:ascii="Times New Roman" w:eastAsia="Times New Roman" w:hAnsi="Times New Roman" w:cs="Times New Roman"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7" w15:restartNumberingAfterBreak="0">
    <w:nsid w:val="780F1894"/>
    <w:multiLevelType w:val="hybridMultilevel"/>
    <w:tmpl w:val="467EB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90464B"/>
    <w:multiLevelType w:val="hybridMultilevel"/>
    <w:tmpl w:val="9AFE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5940F6"/>
    <w:multiLevelType w:val="hybridMultilevel"/>
    <w:tmpl w:val="F3F0E75E"/>
    <w:lvl w:ilvl="0" w:tplc="D5E43D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31"/>
  </w:num>
  <w:num w:numId="4">
    <w:abstractNumId w:val="3"/>
  </w:num>
  <w:num w:numId="5">
    <w:abstractNumId w:val="28"/>
  </w:num>
  <w:num w:numId="6">
    <w:abstractNumId w:val="29"/>
  </w:num>
  <w:num w:numId="7">
    <w:abstractNumId w:val="4"/>
  </w:num>
  <w:num w:numId="8">
    <w:abstractNumId w:val="22"/>
  </w:num>
  <w:num w:numId="9">
    <w:abstractNumId w:val="7"/>
  </w:num>
  <w:num w:numId="10">
    <w:abstractNumId w:val="35"/>
  </w:num>
  <w:num w:numId="11">
    <w:abstractNumId w:val="19"/>
  </w:num>
  <w:num w:numId="12">
    <w:abstractNumId w:val="17"/>
  </w:num>
  <w:num w:numId="13">
    <w:abstractNumId w:val="8"/>
  </w:num>
  <w:num w:numId="14">
    <w:abstractNumId w:val="32"/>
  </w:num>
  <w:num w:numId="15">
    <w:abstractNumId w:val="0"/>
  </w:num>
  <w:num w:numId="16">
    <w:abstractNumId w:val="18"/>
  </w:num>
  <w:num w:numId="17">
    <w:abstractNumId w:val="30"/>
  </w:num>
  <w:num w:numId="18">
    <w:abstractNumId w:val="13"/>
  </w:num>
  <w:num w:numId="19">
    <w:abstractNumId w:val="2"/>
  </w:num>
  <w:num w:numId="20">
    <w:abstractNumId w:val="27"/>
  </w:num>
  <w:num w:numId="21">
    <w:abstractNumId w:val="14"/>
  </w:num>
  <w:num w:numId="22">
    <w:abstractNumId w:val="5"/>
  </w:num>
  <w:num w:numId="23">
    <w:abstractNumId w:val="26"/>
  </w:num>
  <w:num w:numId="24">
    <w:abstractNumId w:val="10"/>
  </w:num>
  <w:num w:numId="25">
    <w:abstractNumId w:val="33"/>
  </w:num>
  <w:num w:numId="26">
    <w:abstractNumId w:val="37"/>
  </w:num>
  <w:num w:numId="27">
    <w:abstractNumId w:val="38"/>
  </w:num>
  <w:num w:numId="28">
    <w:abstractNumId w:val="9"/>
  </w:num>
  <w:num w:numId="29">
    <w:abstractNumId w:val="6"/>
  </w:num>
  <w:num w:numId="30">
    <w:abstractNumId w:val="36"/>
  </w:num>
  <w:num w:numId="31">
    <w:abstractNumId w:val="34"/>
  </w:num>
  <w:num w:numId="32">
    <w:abstractNumId w:val="25"/>
  </w:num>
  <w:num w:numId="33">
    <w:abstractNumId w:val="12"/>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39"/>
  </w:num>
  <w:num w:numId="37">
    <w:abstractNumId w:val="23"/>
  </w:num>
  <w:num w:numId="38">
    <w:abstractNumId w:val="16"/>
  </w:num>
  <w:num w:numId="39">
    <w:abstractNumId w:val="1"/>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280"/>
    <w:rsid w:val="00001ADB"/>
    <w:rsid w:val="0000536A"/>
    <w:rsid w:val="0000648E"/>
    <w:rsid w:val="000074B0"/>
    <w:rsid w:val="000100ED"/>
    <w:rsid w:val="00013B9E"/>
    <w:rsid w:val="00013EEB"/>
    <w:rsid w:val="0002008F"/>
    <w:rsid w:val="00022AD2"/>
    <w:rsid w:val="000247DE"/>
    <w:rsid w:val="0002578C"/>
    <w:rsid w:val="00030B05"/>
    <w:rsid w:val="000316DD"/>
    <w:rsid w:val="0003360B"/>
    <w:rsid w:val="00035F4E"/>
    <w:rsid w:val="00036884"/>
    <w:rsid w:val="00043200"/>
    <w:rsid w:val="00045CC3"/>
    <w:rsid w:val="00046C41"/>
    <w:rsid w:val="0004715F"/>
    <w:rsid w:val="000559F9"/>
    <w:rsid w:val="00055E1E"/>
    <w:rsid w:val="00060616"/>
    <w:rsid w:val="00060AAA"/>
    <w:rsid w:val="00060ECD"/>
    <w:rsid w:val="000613E7"/>
    <w:rsid w:val="0006496E"/>
    <w:rsid w:val="00065DD6"/>
    <w:rsid w:val="00067849"/>
    <w:rsid w:val="00071179"/>
    <w:rsid w:val="00071C0E"/>
    <w:rsid w:val="00072ACE"/>
    <w:rsid w:val="00076784"/>
    <w:rsid w:val="00077313"/>
    <w:rsid w:val="000807B8"/>
    <w:rsid w:val="00083AC1"/>
    <w:rsid w:val="00085E1D"/>
    <w:rsid w:val="00085E27"/>
    <w:rsid w:val="0008641E"/>
    <w:rsid w:val="00087673"/>
    <w:rsid w:val="00087EB2"/>
    <w:rsid w:val="00090FF3"/>
    <w:rsid w:val="00091E1B"/>
    <w:rsid w:val="0009212F"/>
    <w:rsid w:val="0009339C"/>
    <w:rsid w:val="000933A3"/>
    <w:rsid w:val="00093F23"/>
    <w:rsid w:val="000974C4"/>
    <w:rsid w:val="000A16F0"/>
    <w:rsid w:val="000A19FC"/>
    <w:rsid w:val="000A2157"/>
    <w:rsid w:val="000A43BA"/>
    <w:rsid w:val="000A6485"/>
    <w:rsid w:val="000B0768"/>
    <w:rsid w:val="000B67D6"/>
    <w:rsid w:val="000B74F7"/>
    <w:rsid w:val="000C0690"/>
    <w:rsid w:val="000C15C1"/>
    <w:rsid w:val="000C1C05"/>
    <w:rsid w:val="000C1D8B"/>
    <w:rsid w:val="000C1F11"/>
    <w:rsid w:val="000C2E83"/>
    <w:rsid w:val="000C3AAE"/>
    <w:rsid w:val="000C7AB3"/>
    <w:rsid w:val="000D0905"/>
    <w:rsid w:val="000D0C59"/>
    <w:rsid w:val="000D2A53"/>
    <w:rsid w:val="000D512F"/>
    <w:rsid w:val="000D7F20"/>
    <w:rsid w:val="000E6C37"/>
    <w:rsid w:val="000F66BE"/>
    <w:rsid w:val="00100005"/>
    <w:rsid w:val="001001A4"/>
    <w:rsid w:val="00102DE9"/>
    <w:rsid w:val="00103510"/>
    <w:rsid w:val="00103D4B"/>
    <w:rsid w:val="00104022"/>
    <w:rsid w:val="0010442D"/>
    <w:rsid w:val="0010561B"/>
    <w:rsid w:val="001064DA"/>
    <w:rsid w:val="00106EF4"/>
    <w:rsid w:val="00111B94"/>
    <w:rsid w:val="001154C0"/>
    <w:rsid w:val="00122077"/>
    <w:rsid w:val="00124FD4"/>
    <w:rsid w:val="001263B2"/>
    <w:rsid w:val="00127335"/>
    <w:rsid w:val="00127408"/>
    <w:rsid w:val="00130844"/>
    <w:rsid w:val="001308A5"/>
    <w:rsid w:val="0013285F"/>
    <w:rsid w:val="00132CF4"/>
    <w:rsid w:val="00132D2F"/>
    <w:rsid w:val="001330C4"/>
    <w:rsid w:val="00133FA5"/>
    <w:rsid w:val="00136280"/>
    <w:rsid w:val="001365B5"/>
    <w:rsid w:val="00136DD1"/>
    <w:rsid w:val="00136EA7"/>
    <w:rsid w:val="00141DE7"/>
    <w:rsid w:val="00142AB5"/>
    <w:rsid w:val="00142D37"/>
    <w:rsid w:val="001430E8"/>
    <w:rsid w:val="001464F2"/>
    <w:rsid w:val="00146E9A"/>
    <w:rsid w:val="00146EDB"/>
    <w:rsid w:val="0015020E"/>
    <w:rsid w:val="00150B01"/>
    <w:rsid w:val="0015159F"/>
    <w:rsid w:val="00153681"/>
    <w:rsid w:val="001536AC"/>
    <w:rsid w:val="00155F09"/>
    <w:rsid w:val="001565A0"/>
    <w:rsid w:val="00162D4A"/>
    <w:rsid w:val="00162FA3"/>
    <w:rsid w:val="00166C32"/>
    <w:rsid w:val="00170A16"/>
    <w:rsid w:val="00170E36"/>
    <w:rsid w:val="001731E5"/>
    <w:rsid w:val="0017394D"/>
    <w:rsid w:val="00182CB0"/>
    <w:rsid w:val="00185D51"/>
    <w:rsid w:val="00185E67"/>
    <w:rsid w:val="001872C1"/>
    <w:rsid w:val="00190BE4"/>
    <w:rsid w:val="00196B8C"/>
    <w:rsid w:val="00197B06"/>
    <w:rsid w:val="001A00D5"/>
    <w:rsid w:val="001A0722"/>
    <w:rsid w:val="001A29A9"/>
    <w:rsid w:val="001A41D7"/>
    <w:rsid w:val="001A4748"/>
    <w:rsid w:val="001A66AC"/>
    <w:rsid w:val="001A7D98"/>
    <w:rsid w:val="001B0776"/>
    <w:rsid w:val="001B0A15"/>
    <w:rsid w:val="001B1107"/>
    <w:rsid w:val="001B30C3"/>
    <w:rsid w:val="001B32AD"/>
    <w:rsid w:val="001B3E96"/>
    <w:rsid w:val="001B3EF9"/>
    <w:rsid w:val="001B50FB"/>
    <w:rsid w:val="001B57A6"/>
    <w:rsid w:val="001B6229"/>
    <w:rsid w:val="001B6471"/>
    <w:rsid w:val="001B6EAD"/>
    <w:rsid w:val="001B7791"/>
    <w:rsid w:val="001B7C76"/>
    <w:rsid w:val="001C0E97"/>
    <w:rsid w:val="001C263E"/>
    <w:rsid w:val="001C36E1"/>
    <w:rsid w:val="001C3ABF"/>
    <w:rsid w:val="001C4066"/>
    <w:rsid w:val="001C45A4"/>
    <w:rsid w:val="001C4F0B"/>
    <w:rsid w:val="001C5B86"/>
    <w:rsid w:val="001C607A"/>
    <w:rsid w:val="001C6963"/>
    <w:rsid w:val="001C7B54"/>
    <w:rsid w:val="001D25B6"/>
    <w:rsid w:val="001D2F85"/>
    <w:rsid w:val="001D66BB"/>
    <w:rsid w:val="001D6976"/>
    <w:rsid w:val="001E1F9E"/>
    <w:rsid w:val="001E3AA7"/>
    <w:rsid w:val="001E5172"/>
    <w:rsid w:val="001E6534"/>
    <w:rsid w:val="001F0992"/>
    <w:rsid w:val="001F396D"/>
    <w:rsid w:val="001F3F09"/>
    <w:rsid w:val="001F3FC5"/>
    <w:rsid w:val="001F43C1"/>
    <w:rsid w:val="001F6AA5"/>
    <w:rsid w:val="001F7917"/>
    <w:rsid w:val="002008FE"/>
    <w:rsid w:val="00200C93"/>
    <w:rsid w:val="00201714"/>
    <w:rsid w:val="002027AC"/>
    <w:rsid w:val="00203A0E"/>
    <w:rsid w:val="002055B7"/>
    <w:rsid w:val="002060D3"/>
    <w:rsid w:val="002065AF"/>
    <w:rsid w:val="00210109"/>
    <w:rsid w:val="002101AC"/>
    <w:rsid w:val="002102C0"/>
    <w:rsid w:val="00210BE1"/>
    <w:rsid w:val="00214A31"/>
    <w:rsid w:val="00214F5D"/>
    <w:rsid w:val="00220F22"/>
    <w:rsid w:val="002214CE"/>
    <w:rsid w:val="00225199"/>
    <w:rsid w:val="00226F00"/>
    <w:rsid w:val="002271FB"/>
    <w:rsid w:val="00230A66"/>
    <w:rsid w:val="0023298E"/>
    <w:rsid w:val="00234AD0"/>
    <w:rsid w:val="00234DED"/>
    <w:rsid w:val="00234F89"/>
    <w:rsid w:val="00236188"/>
    <w:rsid w:val="00241368"/>
    <w:rsid w:val="0024146F"/>
    <w:rsid w:val="002421F2"/>
    <w:rsid w:val="00242754"/>
    <w:rsid w:val="00242908"/>
    <w:rsid w:val="0024408E"/>
    <w:rsid w:val="00245839"/>
    <w:rsid w:val="00247AA8"/>
    <w:rsid w:val="0025024D"/>
    <w:rsid w:val="002527B4"/>
    <w:rsid w:val="00252C95"/>
    <w:rsid w:val="00253F9D"/>
    <w:rsid w:val="00254101"/>
    <w:rsid w:val="00257311"/>
    <w:rsid w:val="00257B85"/>
    <w:rsid w:val="00263104"/>
    <w:rsid w:val="002665D8"/>
    <w:rsid w:val="00267FEA"/>
    <w:rsid w:val="0027004A"/>
    <w:rsid w:val="00271DB1"/>
    <w:rsid w:val="002720B8"/>
    <w:rsid w:val="002758AE"/>
    <w:rsid w:val="002816D6"/>
    <w:rsid w:val="00281D91"/>
    <w:rsid w:val="00282B4C"/>
    <w:rsid w:val="00283DD0"/>
    <w:rsid w:val="002877AD"/>
    <w:rsid w:val="002905BD"/>
    <w:rsid w:val="00291AE1"/>
    <w:rsid w:val="0029215B"/>
    <w:rsid w:val="00292579"/>
    <w:rsid w:val="002926EB"/>
    <w:rsid w:val="00296097"/>
    <w:rsid w:val="0029679E"/>
    <w:rsid w:val="002A08A7"/>
    <w:rsid w:val="002A3620"/>
    <w:rsid w:val="002A51FA"/>
    <w:rsid w:val="002A6A7D"/>
    <w:rsid w:val="002A7C62"/>
    <w:rsid w:val="002B0D2B"/>
    <w:rsid w:val="002B6C46"/>
    <w:rsid w:val="002B71BA"/>
    <w:rsid w:val="002B71BC"/>
    <w:rsid w:val="002B7517"/>
    <w:rsid w:val="002C044A"/>
    <w:rsid w:val="002C15CD"/>
    <w:rsid w:val="002C3612"/>
    <w:rsid w:val="002C6FD8"/>
    <w:rsid w:val="002D2A39"/>
    <w:rsid w:val="002D44F1"/>
    <w:rsid w:val="002D4C5F"/>
    <w:rsid w:val="002D6941"/>
    <w:rsid w:val="002D7009"/>
    <w:rsid w:val="002E130A"/>
    <w:rsid w:val="002E13BE"/>
    <w:rsid w:val="002E1801"/>
    <w:rsid w:val="002E2BA5"/>
    <w:rsid w:val="002E34E7"/>
    <w:rsid w:val="002E394A"/>
    <w:rsid w:val="002E39AA"/>
    <w:rsid w:val="002E3E31"/>
    <w:rsid w:val="002E5C5A"/>
    <w:rsid w:val="002E7394"/>
    <w:rsid w:val="002F0448"/>
    <w:rsid w:val="002F3338"/>
    <w:rsid w:val="002F5AC3"/>
    <w:rsid w:val="002F5D09"/>
    <w:rsid w:val="002F66FE"/>
    <w:rsid w:val="002F6EB1"/>
    <w:rsid w:val="002F6FE5"/>
    <w:rsid w:val="002F7505"/>
    <w:rsid w:val="0030306B"/>
    <w:rsid w:val="00303369"/>
    <w:rsid w:val="00304579"/>
    <w:rsid w:val="00306E4A"/>
    <w:rsid w:val="003108DC"/>
    <w:rsid w:val="00310E2B"/>
    <w:rsid w:val="00310FDF"/>
    <w:rsid w:val="00311819"/>
    <w:rsid w:val="00311B40"/>
    <w:rsid w:val="00313899"/>
    <w:rsid w:val="003149A1"/>
    <w:rsid w:val="00314D54"/>
    <w:rsid w:val="00321091"/>
    <w:rsid w:val="003218C8"/>
    <w:rsid w:val="0032356E"/>
    <w:rsid w:val="00324689"/>
    <w:rsid w:val="00331B97"/>
    <w:rsid w:val="00333247"/>
    <w:rsid w:val="003339C9"/>
    <w:rsid w:val="00336DF4"/>
    <w:rsid w:val="00336F6C"/>
    <w:rsid w:val="00341D99"/>
    <w:rsid w:val="003424EB"/>
    <w:rsid w:val="00342664"/>
    <w:rsid w:val="003429DA"/>
    <w:rsid w:val="00343823"/>
    <w:rsid w:val="003456A4"/>
    <w:rsid w:val="003457B1"/>
    <w:rsid w:val="003460F8"/>
    <w:rsid w:val="0034774B"/>
    <w:rsid w:val="00352B46"/>
    <w:rsid w:val="00353FCB"/>
    <w:rsid w:val="00354368"/>
    <w:rsid w:val="00354FA0"/>
    <w:rsid w:val="00357A60"/>
    <w:rsid w:val="00361EF7"/>
    <w:rsid w:val="003626E0"/>
    <w:rsid w:val="00364308"/>
    <w:rsid w:val="00364764"/>
    <w:rsid w:val="00365606"/>
    <w:rsid w:val="0036708B"/>
    <w:rsid w:val="00367475"/>
    <w:rsid w:val="00372288"/>
    <w:rsid w:val="00373072"/>
    <w:rsid w:val="003746BA"/>
    <w:rsid w:val="003746E2"/>
    <w:rsid w:val="00375B07"/>
    <w:rsid w:val="0037604C"/>
    <w:rsid w:val="00377810"/>
    <w:rsid w:val="00377F85"/>
    <w:rsid w:val="00380727"/>
    <w:rsid w:val="00382400"/>
    <w:rsid w:val="003841EA"/>
    <w:rsid w:val="00384F5D"/>
    <w:rsid w:val="003853C9"/>
    <w:rsid w:val="0039091B"/>
    <w:rsid w:val="0039160E"/>
    <w:rsid w:val="00391991"/>
    <w:rsid w:val="00394390"/>
    <w:rsid w:val="00396BD7"/>
    <w:rsid w:val="0039703C"/>
    <w:rsid w:val="003A1DF3"/>
    <w:rsid w:val="003A2146"/>
    <w:rsid w:val="003A2535"/>
    <w:rsid w:val="003A376D"/>
    <w:rsid w:val="003A38A3"/>
    <w:rsid w:val="003A5B3D"/>
    <w:rsid w:val="003A5F46"/>
    <w:rsid w:val="003B244C"/>
    <w:rsid w:val="003C05A0"/>
    <w:rsid w:val="003C08A1"/>
    <w:rsid w:val="003C08DA"/>
    <w:rsid w:val="003C096C"/>
    <w:rsid w:val="003C2D64"/>
    <w:rsid w:val="003C3C9D"/>
    <w:rsid w:val="003C3FD4"/>
    <w:rsid w:val="003C5C4D"/>
    <w:rsid w:val="003C6D97"/>
    <w:rsid w:val="003C6F43"/>
    <w:rsid w:val="003D0D3C"/>
    <w:rsid w:val="003D0D88"/>
    <w:rsid w:val="003D18EE"/>
    <w:rsid w:val="003D1BC2"/>
    <w:rsid w:val="003D2170"/>
    <w:rsid w:val="003D28DC"/>
    <w:rsid w:val="003D44BC"/>
    <w:rsid w:val="003D4BF0"/>
    <w:rsid w:val="003E210C"/>
    <w:rsid w:val="003E5A87"/>
    <w:rsid w:val="003E65F4"/>
    <w:rsid w:val="003E7128"/>
    <w:rsid w:val="003E7A18"/>
    <w:rsid w:val="003E7AFC"/>
    <w:rsid w:val="003F043E"/>
    <w:rsid w:val="003F2080"/>
    <w:rsid w:val="003F4077"/>
    <w:rsid w:val="003F601E"/>
    <w:rsid w:val="003F6666"/>
    <w:rsid w:val="003F6A54"/>
    <w:rsid w:val="00401325"/>
    <w:rsid w:val="00402AB8"/>
    <w:rsid w:val="004061D2"/>
    <w:rsid w:val="0040731C"/>
    <w:rsid w:val="00410082"/>
    <w:rsid w:val="004111D0"/>
    <w:rsid w:val="00414623"/>
    <w:rsid w:val="00415E3E"/>
    <w:rsid w:val="00417AD0"/>
    <w:rsid w:val="00417BEF"/>
    <w:rsid w:val="004207F9"/>
    <w:rsid w:val="00420CF3"/>
    <w:rsid w:val="00422431"/>
    <w:rsid w:val="00424A1F"/>
    <w:rsid w:val="00430F36"/>
    <w:rsid w:val="00434212"/>
    <w:rsid w:val="00435788"/>
    <w:rsid w:val="00437BD7"/>
    <w:rsid w:val="00440735"/>
    <w:rsid w:val="0044179F"/>
    <w:rsid w:val="004419E6"/>
    <w:rsid w:val="00443D26"/>
    <w:rsid w:val="00447ABF"/>
    <w:rsid w:val="00447C6F"/>
    <w:rsid w:val="004509AD"/>
    <w:rsid w:val="00450C34"/>
    <w:rsid w:val="00450FFC"/>
    <w:rsid w:val="004526E1"/>
    <w:rsid w:val="00454CD4"/>
    <w:rsid w:val="00457C08"/>
    <w:rsid w:val="004605F6"/>
    <w:rsid w:val="0046120F"/>
    <w:rsid w:val="00461F2A"/>
    <w:rsid w:val="004620AD"/>
    <w:rsid w:val="00462FEC"/>
    <w:rsid w:val="00463DA3"/>
    <w:rsid w:val="004640B8"/>
    <w:rsid w:val="00466649"/>
    <w:rsid w:val="00466C52"/>
    <w:rsid w:val="00470946"/>
    <w:rsid w:val="00470B22"/>
    <w:rsid w:val="00471207"/>
    <w:rsid w:val="00472066"/>
    <w:rsid w:val="004726E4"/>
    <w:rsid w:val="004732FA"/>
    <w:rsid w:val="00473A0B"/>
    <w:rsid w:val="00473F23"/>
    <w:rsid w:val="00474308"/>
    <w:rsid w:val="0047524F"/>
    <w:rsid w:val="004777A5"/>
    <w:rsid w:val="00477B80"/>
    <w:rsid w:val="004828BB"/>
    <w:rsid w:val="004856FE"/>
    <w:rsid w:val="0049429E"/>
    <w:rsid w:val="004A0144"/>
    <w:rsid w:val="004A3235"/>
    <w:rsid w:val="004A34CD"/>
    <w:rsid w:val="004A4B32"/>
    <w:rsid w:val="004A5BAD"/>
    <w:rsid w:val="004B02FF"/>
    <w:rsid w:val="004B04B7"/>
    <w:rsid w:val="004B2FF5"/>
    <w:rsid w:val="004B3042"/>
    <w:rsid w:val="004B4D03"/>
    <w:rsid w:val="004B5F71"/>
    <w:rsid w:val="004B6D45"/>
    <w:rsid w:val="004B6FDD"/>
    <w:rsid w:val="004C2027"/>
    <w:rsid w:val="004C2F1F"/>
    <w:rsid w:val="004C45B4"/>
    <w:rsid w:val="004D1EAA"/>
    <w:rsid w:val="004D1F8E"/>
    <w:rsid w:val="004D29C8"/>
    <w:rsid w:val="004D422F"/>
    <w:rsid w:val="004D5715"/>
    <w:rsid w:val="004D798E"/>
    <w:rsid w:val="004E0A54"/>
    <w:rsid w:val="004E188E"/>
    <w:rsid w:val="004E3DEF"/>
    <w:rsid w:val="004E4291"/>
    <w:rsid w:val="004E5720"/>
    <w:rsid w:val="004E7A62"/>
    <w:rsid w:val="004E7DCF"/>
    <w:rsid w:val="004F0745"/>
    <w:rsid w:val="004F08FE"/>
    <w:rsid w:val="004F1FA4"/>
    <w:rsid w:val="004F3B70"/>
    <w:rsid w:val="004F4F5A"/>
    <w:rsid w:val="004F7B45"/>
    <w:rsid w:val="00504613"/>
    <w:rsid w:val="00505DE6"/>
    <w:rsid w:val="005102D6"/>
    <w:rsid w:val="00511132"/>
    <w:rsid w:val="00512721"/>
    <w:rsid w:val="00513B59"/>
    <w:rsid w:val="00517389"/>
    <w:rsid w:val="00520909"/>
    <w:rsid w:val="00527556"/>
    <w:rsid w:val="0053144A"/>
    <w:rsid w:val="005335DB"/>
    <w:rsid w:val="005337A7"/>
    <w:rsid w:val="00535A7C"/>
    <w:rsid w:val="005370CA"/>
    <w:rsid w:val="00541B0B"/>
    <w:rsid w:val="00546903"/>
    <w:rsid w:val="005469EC"/>
    <w:rsid w:val="00547073"/>
    <w:rsid w:val="00547CF0"/>
    <w:rsid w:val="0055279E"/>
    <w:rsid w:val="00554759"/>
    <w:rsid w:val="005614C1"/>
    <w:rsid w:val="00565132"/>
    <w:rsid w:val="00570F7F"/>
    <w:rsid w:val="00571485"/>
    <w:rsid w:val="00575EC6"/>
    <w:rsid w:val="005762C6"/>
    <w:rsid w:val="00576D2E"/>
    <w:rsid w:val="00576E48"/>
    <w:rsid w:val="00577FBD"/>
    <w:rsid w:val="0058013D"/>
    <w:rsid w:val="005822E6"/>
    <w:rsid w:val="0058287E"/>
    <w:rsid w:val="005836EE"/>
    <w:rsid w:val="00590426"/>
    <w:rsid w:val="00591D91"/>
    <w:rsid w:val="00591EC6"/>
    <w:rsid w:val="005945C3"/>
    <w:rsid w:val="00594EFB"/>
    <w:rsid w:val="005951F3"/>
    <w:rsid w:val="005A1101"/>
    <w:rsid w:val="005A1203"/>
    <w:rsid w:val="005A314E"/>
    <w:rsid w:val="005A7BC1"/>
    <w:rsid w:val="005B1433"/>
    <w:rsid w:val="005B1636"/>
    <w:rsid w:val="005B2A79"/>
    <w:rsid w:val="005B3239"/>
    <w:rsid w:val="005B348C"/>
    <w:rsid w:val="005B6DC9"/>
    <w:rsid w:val="005B6EEE"/>
    <w:rsid w:val="005B7458"/>
    <w:rsid w:val="005B7E02"/>
    <w:rsid w:val="005C4A60"/>
    <w:rsid w:val="005C7ACE"/>
    <w:rsid w:val="005C7B8A"/>
    <w:rsid w:val="005D7924"/>
    <w:rsid w:val="005E28FA"/>
    <w:rsid w:val="005E4E07"/>
    <w:rsid w:val="005E5A5F"/>
    <w:rsid w:val="005E5B62"/>
    <w:rsid w:val="005E7E53"/>
    <w:rsid w:val="005F0CC5"/>
    <w:rsid w:val="005F1139"/>
    <w:rsid w:val="005F4281"/>
    <w:rsid w:val="005F7510"/>
    <w:rsid w:val="00600852"/>
    <w:rsid w:val="0060156C"/>
    <w:rsid w:val="00602184"/>
    <w:rsid w:val="00612610"/>
    <w:rsid w:val="00613C03"/>
    <w:rsid w:val="00616422"/>
    <w:rsid w:val="00617D3C"/>
    <w:rsid w:val="00620410"/>
    <w:rsid w:val="0062136F"/>
    <w:rsid w:val="00621782"/>
    <w:rsid w:val="006271EC"/>
    <w:rsid w:val="00631266"/>
    <w:rsid w:val="0063168B"/>
    <w:rsid w:val="00632FB7"/>
    <w:rsid w:val="00637994"/>
    <w:rsid w:val="00642392"/>
    <w:rsid w:val="00642397"/>
    <w:rsid w:val="00642B0E"/>
    <w:rsid w:val="0064432A"/>
    <w:rsid w:val="00654C8A"/>
    <w:rsid w:val="00655AE8"/>
    <w:rsid w:val="00655EC3"/>
    <w:rsid w:val="00656525"/>
    <w:rsid w:val="00657131"/>
    <w:rsid w:val="006574E9"/>
    <w:rsid w:val="00657B2C"/>
    <w:rsid w:val="00660A10"/>
    <w:rsid w:val="006617D5"/>
    <w:rsid w:val="00662B33"/>
    <w:rsid w:val="00662F6C"/>
    <w:rsid w:val="00663B89"/>
    <w:rsid w:val="00667F5E"/>
    <w:rsid w:val="0067008A"/>
    <w:rsid w:val="0067009A"/>
    <w:rsid w:val="006719DB"/>
    <w:rsid w:val="0067333A"/>
    <w:rsid w:val="006765E5"/>
    <w:rsid w:val="00680416"/>
    <w:rsid w:val="00681FCE"/>
    <w:rsid w:val="006823C3"/>
    <w:rsid w:val="00682662"/>
    <w:rsid w:val="00683627"/>
    <w:rsid w:val="006874DE"/>
    <w:rsid w:val="0069015D"/>
    <w:rsid w:val="00690544"/>
    <w:rsid w:val="006915CE"/>
    <w:rsid w:val="00694F22"/>
    <w:rsid w:val="00697E4B"/>
    <w:rsid w:val="006A417E"/>
    <w:rsid w:val="006A552A"/>
    <w:rsid w:val="006A7002"/>
    <w:rsid w:val="006B1EC1"/>
    <w:rsid w:val="006B4951"/>
    <w:rsid w:val="006B4E8D"/>
    <w:rsid w:val="006C1214"/>
    <w:rsid w:val="006C1586"/>
    <w:rsid w:val="006C21C9"/>
    <w:rsid w:val="006C29FB"/>
    <w:rsid w:val="006C4C5E"/>
    <w:rsid w:val="006C6674"/>
    <w:rsid w:val="006D4934"/>
    <w:rsid w:val="006D4DF1"/>
    <w:rsid w:val="006D4E4C"/>
    <w:rsid w:val="006D53BD"/>
    <w:rsid w:val="006D5728"/>
    <w:rsid w:val="006D6496"/>
    <w:rsid w:val="006D73CD"/>
    <w:rsid w:val="006E094E"/>
    <w:rsid w:val="006E0F02"/>
    <w:rsid w:val="006E3A7A"/>
    <w:rsid w:val="006E3CD5"/>
    <w:rsid w:val="006E4FAC"/>
    <w:rsid w:val="006E776A"/>
    <w:rsid w:val="006F597A"/>
    <w:rsid w:val="006F7065"/>
    <w:rsid w:val="00700C29"/>
    <w:rsid w:val="007016B1"/>
    <w:rsid w:val="007017A1"/>
    <w:rsid w:val="007042AC"/>
    <w:rsid w:val="00704D4E"/>
    <w:rsid w:val="00704EF0"/>
    <w:rsid w:val="007050CA"/>
    <w:rsid w:val="00705748"/>
    <w:rsid w:val="007066A5"/>
    <w:rsid w:val="00706EFC"/>
    <w:rsid w:val="00707DE3"/>
    <w:rsid w:val="007119F1"/>
    <w:rsid w:val="00713245"/>
    <w:rsid w:val="00714368"/>
    <w:rsid w:val="00715D04"/>
    <w:rsid w:val="00724508"/>
    <w:rsid w:val="00724A62"/>
    <w:rsid w:val="00725FAF"/>
    <w:rsid w:val="007270D5"/>
    <w:rsid w:val="007279B3"/>
    <w:rsid w:val="00730E08"/>
    <w:rsid w:val="0073150B"/>
    <w:rsid w:val="007345F3"/>
    <w:rsid w:val="007358D2"/>
    <w:rsid w:val="00735FB7"/>
    <w:rsid w:val="0073613F"/>
    <w:rsid w:val="007401FC"/>
    <w:rsid w:val="00741116"/>
    <w:rsid w:val="00741B1C"/>
    <w:rsid w:val="007437E9"/>
    <w:rsid w:val="007450FE"/>
    <w:rsid w:val="007463CB"/>
    <w:rsid w:val="007470CA"/>
    <w:rsid w:val="007503EA"/>
    <w:rsid w:val="00750ABD"/>
    <w:rsid w:val="00753405"/>
    <w:rsid w:val="00753E5E"/>
    <w:rsid w:val="00754CE4"/>
    <w:rsid w:val="0075541E"/>
    <w:rsid w:val="00760D34"/>
    <w:rsid w:val="007623AD"/>
    <w:rsid w:val="007638B5"/>
    <w:rsid w:val="00763A5B"/>
    <w:rsid w:val="0076584F"/>
    <w:rsid w:val="00765936"/>
    <w:rsid w:val="00765A6C"/>
    <w:rsid w:val="00766991"/>
    <w:rsid w:val="00766CF6"/>
    <w:rsid w:val="00770385"/>
    <w:rsid w:val="00770BD8"/>
    <w:rsid w:val="00771700"/>
    <w:rsid w:val="0077196F"/>
    <w:rsid w:val="00773FD6"/>
    <w:rsid w:val="0077517A"/>
    <w:rsid w:val="00775FBC"/>
    <w:rsid w:val="00780CFB"/>
    <w:rsid w:val="00784236"/>
    <w:rsid w:val="0078440C"/>
    <w:rsid w:val="0078523F"/>
    <w:rsid w:val="00786DA2"/>
    <w:rsid w:val="00786E4B"/>
    <w:rsid w:val="00786F3B"/>
    <w:rsid w:val="00787492"/>
    <w:rsid w:val="007909C9"/>
    <w:rsid w:val="00790F6A"/>
    <w:rsid w:val="00792645"/>
    <w:rsid w:val="007932E0"/>
    <w:rsid w:val="00793D1E"/>
    <w:rsid w:val="0079438B"/>
    <w:rsid w:val="00794C03"/>
    <w:rsid w:val="007A16B4"/>
    <w:rsid w:val="007A1FF6"/>
    <w:rsid w:val="007A6A53"/>
    <w:rsid w:val="007A7A7F"/>
    <w:rsid w:val="007A7CB2"/>
    <w:rsid w:val="007B18CE"/>
    <w:rsid w:val="007B2223"/>
    <w:rsid w:val="007B26DB"/>
    <w:rsid w:val="007B47DF"/>
    <w:rsid w:val="007B4917"/>
    <w:rsid w:val="007B57E3"/>
    <w:rsid w:val="007B6BD4"/>
    <w:rsid w:val="007B6FA9"/>
    <w:rsid w:val="007B743A"/>
    <w:rsid w:val="007C0CAA"/>
    <w:rsid w:val="007C0ECE"/>
    <w:rsid w:val="007C137D"/>
    <w:rsid w:val="007C1EE3"/>
    <w:rsid w:val="007C39F1"/>
    <w:rsid w:val="007C5091"/>
    <w:rsid w:val="007C56B4"/>
    <w:rsid w:val="007D3D12"/>
    <w:rsid w:val="007D4037"/>
    <w:rsid w:val="007D660A"/>
    <w:rsid w:val="007D6775"/>
    <w:rsid w:val="007E0F2B"/>
    <w:rsid w:val="007E1B06"/>
    <w:rsid w:val="007E237A"/>
    <w:rsid w:val="007E2E65"/>
    <w:rsid w:val="007E30D4"/>
    <w:rsid w:val="007E31C7"/>
    <w:rsid w:val="007E3CC9"/>
    <w:rsid w:val="007E74A4"/>
    <w:rsid w:val="007F0FBC"/>
    <w:rsid w:val="007F13A9"/>
    <w:rsid w:val="007F22C7"/>
    <w:rsid w:val="007F3E33"/>
    <w:rsid w:val="007F6372"/>
    <w:rsid w:val="007F64BC"/>
    <w:rsid w:val="007F6B19"/>
    <w:rsid w:val="007F6FC6"/>
    <w:rsid w:val="00800F30"/>
    <w:rsid w:val="00802121"/>
    <w:rsid w:val="0080448D"/>
    <w:rsid w:val="00804CFC"/>
    <w:rsid w:val="008069D6"/>
    <w:rsid w:val="00811B9C"/>
    <w:rsid w:val="00813CF9"/>
    <w:rsid w:val="00814E79"/>
    <w:rsid w:val="00814FD4"/>
    <w:rsid w:val="00816E72"/>
    <w:rsid w:val="00817BC2"/>
    <w:rsid w:val="00820636"/>
    <w:rsid w:val="00820DF0"/>
    <w:rsid w:val="00821FAA"/>
    <w:rsid w:val="008250FF"/>
    <w:rsid w:val="00825836"/>
    <w:rsid w:val="00827F27"/>
    <w:rsid w:val="00832160"/>
    <w:rsid w:val="00836390"/>
    <w:rsid w:val="00841104"/>
    <w:rsid w:val="00842E59"/>
    <w:rsid w:val="00843C4B"/>
    <w:rsid w:val="008442F5"/>
    <w:rsid w:val="00844780"/>
    <w:rsid w:val="00846013"/>
    <w:rsid w:val="008462C2"/>
    <w:rsid w:val="008544F5"/>
    <w:rsid w:val="00854921"/>
    <w:rsid w:val="00855180"/>
    <w:rsid w:val="00855944"/>
    <w:rsid w:val="00857316"/>
    <w:rsid w:val="00857DD1"/>
    <w:rsid w:val="008608E9"/>
    <w:rsid w:val="00860AC9"/>
    <w:rsid w:val="008610ED"/>
    <w:rsid w:val="00861C91"/>
    <w:rsid w:val="00862ACB"/>
    <w:rsid w:val="0086301E"/>
    <w:rsid w:val="00863568"/>
    <w:rsid w:val="00871815"/>
    <w:rsid w:val="00872B2C"/>
    <w:rsid w:val="00876774"/>
    <w:rsid w:val="008801B7"/>
    <w:rsid w:val="00880999"/>
    <w:rsid w:val="00883D02"/>
    <w:rsid w:val="0088766F"/>
    <w:rsid w:val="008876EB"/>
    <w:rsid w:val="008921C4"/>
    <w:rsid w:val="0089306D"/>
    <w:rsid w:val="00895B96"/>
    <w:rsid w:val="00895F6B"/>
    <w:rsid w:val="00896297"/>
    <w:rsid w:val="00897153"/>
    <w:rsid w:val="008A00F6"/>
    <w:rsid w:val="008A07B3"/>
    <w:rsid w:val="008A37F9"/>
    <w:rsid w:val="008A58E3"/>
    <w:rsid w:val="008A5EAE"/>
    <w:rsid w:val="008A766A"/>
    <w:rsid w:val="008A772A"/>
    <w:rsid w:val="008B14C2"/>
    <w:rsid w:val="008B1F1A"/>
    <w:rsid w:val="008B3186"/>
    <w:rsid w:val="008B338D"/>
    <w:rsid w:val="008B48D9"/>
    <w:rsid w:val="008B4F85"/>
    <w:rsid w:val="008B57B2"/>
    <w:rsid w:val="008B7A2E"/>
    <w:rsid w:val="008C276A"/>
    <w:rsid w:val="008C4483"/>
    <w:rsid w:val="008C4F58"/>
    <w:rsid w:val="008C7026"/>
    <w:rsid w:val="008C7300"/>
    <w:rsid w:val="008D02F2"/>
    <w:rsid w:val="008D1500"/>
    <w:rsid w:val="008D2321"/>
    <w:rsid w:val="008D3B84"/>
    <w:rsid w:val="008D4249"/>
    <w:rsid w:val="008D4A29"/>
    <w:rsid w:val="008D50E6"/>
    <w:rsid w:val="008E161F"/>
    <w:rsid w:val="008E5449"/>
    <w:rsid w:val="008E5664"/>
    <w:rsid w:val="008F0184"/>
    <w:rsid w:val="008F146E"/>
    <w:rsid w:val="008F1C61"/>
    <w:rsid w:val="008F250E"/>
    <w:rsid w:val="008F4099"/>
    <w:rsid w:val="008F4C83"/>
    <w:rsid w:val="008F4E2C"/>
    <w:rsid w:val="008F5F56"/>
    <w:rsid w:val="008F6930"/>
    <w:rsid w:val="008F7E79"/>
    <w:rsid w:val="009056E4"/>
    <w:rsid w:val="009065CB"/>
    <w:rsid w:val="00906DB9"/>
    <w:rsid w:val="00911FDB"/>
    <w:rsid w:val="0091233D"/>
    <w:rsid w:val="0091347D"/>
    <w:rsid w:val="009136F5"/>
    <w:rsid w:val="00913AFF"/>
    <w:rsid w:val="00913D0B"/>
    <w:rsid w:val="009151D0"/>
    <w:rsid w:val="009153B6"/>
    <w:rsid w:val="00922F1D"/>
    <w:rsid w:val="00923222"/>
    <w:rsid w:val="00925235"/>
    <w:rsid w:val="009257B4"/>
    <w:rsid w:val="00930334"/>
    <w:rsid w:val="00930EA8"/>
    <w:rsid w:val="00931931"/>
    <w:rsid w:val="009326CC"/>
    <w:rsid w:val="0093373E"/>
    <w:rsid w:val="00933ABC"/>
    <w:rsid w:val="00935503"/>
    <w:rsid w:val="00937C63"/>
    <w:rsid w:val="00940A77"/>
    <w:rsid w:val="00940E4F"/>
    <w:rsid w:val="00943C60"/>
    <w:rsid w:val="00943E08"/>
    <w:rsid w:val="00945EE2"/>
    <w:rsid w:val="009467C1"/>
    <w:rsid w:val="00947688"/>
    <w:rsid w:val="0095319F"/>
    <w:rsid w:val="009532ED"/>
    <w:rsid w:val="00953C15"/>
    <w:rsid w:val="00954F5B"/>
    <w:rsid w:val="0095714A"/>
    <w:rsid w:val="009618C5"/>
    <w:rsid w:val="0096282B"/>
    <w:rsid w:val="0096792E"/>
    <w:rsid w:val="00972061"/>
    <w:rsid w:val="00977480"/>
    <w:rsid w:val="009836C9"/>
    <w:rsid w:val="00984410"/>
    <w:rsid w:val="00985BAC"/>
    <w:rsid w:val="009870BA"/>
    <w:rsid w:val="00996C08"/>
    <w:rsid w:val="00997992"/>
    <w:rsid w:val="009A04DF"/>
    <w:rsid w:val="009A06FA"/>
    <w:rsid w:val="009A0808"/>
    <w:rsid w:val="009A29D5"/>
    <w:rsid w:val="009A489A"/>
    <w:rsid w:val="009A54CC"/>
    <w:rsid w:val="009A6F28"/>
    <w:rsid w:val="009A7894"/>
    <w:rsid w:val="009A7D46"/>
    <w:rsid w:val="009B0C8F"/>
    <w:rsid w:val="009B347D"/>
    <w:rsid w:val="009B5837"/>
    <w:rsid w:val="009B669D"/>
    <w:rsid w:val="009B6EAD"/>
    <w:rsid w:val="009B6F64"/>
    <w:rsid w:val="009C014D"/>
    <w:rsid w:val="009C0314"/>
    <w:rsid w:val="009C4C7D"/>
    <w:rsid w:val="009D0236"/>
    <w:rsid w:val="009D054D"/>
    <w:rsid w:val="009D1198"/>
    <w:rsid w:val="009D386C"/>
    <w:rsid w:val="009D4832"/>
    <w:rsid w:val="009D7746"/>
    <w:rsid w:val="009E03EB"/>
    <w:rsid w:val="009E17B2"/>
    <w:rsid w:val="009E34B3"/>
    <w:rsid w:val="009E3810"/>
    <w:rsid w:val="009E3F86"/>
    <w:rsid w:val="009E6C60"/>
    <w:rsid w:val="009E7EFA"/>
    <w:rsid w:val="009F011C"/>
    <w:rsid w:val="009F0519"/>
    <w:rsid w:val="009F09FA"/>
    <w:rsid w:val="009F109A"/>
    <w:rsid w:val="009F1FBD"/>
    <w:rsid w:val="009F3691"/>
    <w:rsid w:val="009F4502"/>
    <w:rsid w:val="009F5FA2"/>
    <w:rsid w:val="009F7E32"/>
    <w:rsid w:val="00A00BE4"/>
    <w:rsid w:val="00A0127E"/>
    <w:rsid w:val="00A02FDA"/>
    <w:rsid w:val="00A03F23"/>
    <w:rsid w:val="00A041FA"/>
    <w:rsid w:val="00A04505"/>
    <w:rsid w:val="00A04EE7"/>
    <w:rsid w:val="00A0522D"/>
    <w:rsid w:val="00A07118"/>
    <w:rsid w:val="00A07845"/>
    <w:rsid w:val="00A1427E"/>
    <w:rsid w:val="00A14AC4"/>
    <w:rsid w:val="00A157E3"/>
    <w:rsid w:val="00A16BAB"/>
    <w:rsid w:val="00A16C47"/>
    <w:rsid w:val="00A17DF6"/>
    <w:rsid w:val="00A20DC4"/>
    <w:rsid w:val="00A2374E"/>
    <w:rsid w:val="00A30CEC"/>
    <w:rsid w:val="00A31ADF"/>
    <w:rsid w:val="00A37263"/>
    <w:rsid w:val="00A4356B"/>
    <w:rsid w:val="00A460A2"/>
    <w:rsid w:val="00A468C2"/>
    <w:rsid w:val="00A4787C"/>
    <w:rsid w:val="00A520CE"/>
    <w:rsid w:val="00A523EA"/>
    <w:rsid w:val="00A55B17"/>
    <w:rsid w:val="00A55DC3"/>
    <w:rsid w:val="00A571C6"/>
    <w:rsid w:val="00A572E9"/>
    <w:rsid w:val="00A57A4B"/>
    <w:rsid w:val="00A65854"/>
    <w:rsid w:val="00A66280"/>
    <w:rsid w:val="00A67E7B"/>
    <w:rsid w:val="00A70203"/>
    <w:rsid w:val="00A72383"/>
    <w:rsid w:val="00A737BC"/>
    <w:rsid w:val="00A77536"/>
    <w:rsid w:val="00A7789D"/>
    <w:rsid w:val="00A83FCA"/>
    <w:rsid w:val="00A84002"/>
    <w:rsid w:val="00A86B5C"/>
    <w:rsid w:val="00A95999"/>
    <w:rsid w:val="00A95B38"/>
    <w:rsid w:val="00A96940"/>
    <w:rsid w:val="00AA609A"/>
    <w:rsid w:val="00AA6E9B"/>
    <w:rsid w:val="00AA76EE"/>
    <w:rsid w:val="00AA7A38"/>
    <w:rsid w:val="00AB1C5E"/>
    <w:rsid w:val="00AB20BE"/>
    <w:rsid w:val="00AB4103"/>
    <w:rsid w:val="00AB49B5"/>
    <w:rsid w:val="00AB743E"/>
    <w:rsid w:val="00AC32D9"/>
    <w:rsid w:val="00AC3F2F"/>
    <w:rsid w:val="00AC3F3F"/>
    <w:rsid w:val="00AC42EE"/>
    <w:rsid w:val="00AC5276"/>
    <w:rsid w:val="00AC7E56"/>
    <w:rsid w:val="00AC7E9E"/>
    <w:rsid w:val="00AD00A7"/>
    <w:rsid w:val="00AD136C"/>
    <w:rsid w:val="00AD3644"/>
    <w:rsid w:val="00AD66A0"/>
    <w:rsid w:val="00AE040A"/>
    <w:rsid w:val="00AE19CE"/>
    <w:rsid w:val="00AE27AD"/>
    <w:rsid w:val="00AE41F8"/>
    <w:rsid w:val="00AE7841"/>
    <w:rsid w:val="00AF20B0"/>
    <w:rsid w:val="00AF2A94"/>
    <w:rsid w:val="00AF40EB"/>
    <w:rsid w:val="00AF45CB"/>
    <w:rsid w:val="00AF756B"/>
    <w:rsid w:val="00B00A1A"/>
    <w:rsid w:val="00B05050"/>
    <w:rsid w:val="00B07025"/>
    <w:rsid w:val="00B1076D"/>
    <w:rsid w:val="00B10D58"/>
    <w:rsid w:val="00B12B8F"/>
    <w:rsid w:val="00B139AD"/>
    <w:rsid w:val="00B153BF"/>
    <w:rsid w:val="00B1555F"/>
    <w:rsid w:val="00B1653A"/>
    <w:rsid w:val="00B17EA0"/>
    <w:rsid w:val="00B222FE"/>
    <w:rsid w:val="00B23A00"/>
    <w:rsid w:val="00B23E9C"/>
    <w:rsid w:val="00B24892"/>
    <w:rsid w:val="00B27498"/>
    <w:rsid w:val="00B27B83"/>
    <w:rsid w:val="00B323FC"/>
    <w:rsid w:val="00B32D15"/>
    <w:rsid w:val="00B32E2A"/>
    <w:rsid w:val="00B34F6A"/>
    <w:rsid w:val="00B3530C"/>
    <w:rsid w:val="00B37AFF"/>
    <w:rsid w:val="00B44C30"/>
    <w:rsid w:val="00B459B6"/>
    <w:rsid w:val="00B50870"/>
    <w:rsid w:val="00B53F85"/>
    <w:rsid w:val="00B5515A"/>
    <w:rsid w:val="00B55B52"/>
    <w:rsid w:val="00B5779E"/>
    <w:rsid w:val="00B60CFB"/>
    <w:rsid w:val="00B6301F"/>
    <w:rsid w:val="00B74298"/>
    <w:rsid w:val="00B75DD1"/>
    <w:rsid w:val="00B80410"/>
    <w:rsid w:val="00B8065B"/>
    <w:rsid w:val="00B81B95"/>
    <w:rsid w:val="00B83A68"/>
    <w:rsid w:val="00B9284C"/>
    <w:rsid w:val="00B96B5A"/>
    <w:rsid w:val="00B97227"/>
    <w:rsid w:val="00BA17CA"/>
    <w:rsid w:val="00BA31F5"/>
    <w:rsid w:val="00BA598F"/>
    <w:rsid w:val="00BA6A77"/>
    <w:rsid w:val="00BA7C91"/>
    <w:rsid w:val="00BB05EE"/>
    <w:rsid w:val="00BB1F3B"/>
    <w:rsid w:val="00BB342C"/>
    <w:rsid w:val="00BB7B90"/>
    <w:rsid w:val="00BC10B9"/>
    <w:rsid w:val="00BC31CC"/>
    <w:rsid w:val="00BC494D"/>
    <w:rsid w:val="00BC68D3"/>
    <w:rsid w:val="00BD1D4D"/>
    <w:rsid w:val="00BD27DE"/>
    <w:rsid w:val="00BD2EBD"/>
    <w:rsid w:val="00BD3B8A"/>
    <w:rsid w:val="00BD51C2"/>
    <w:rsid w:val="00BD705C"/>
    <w:rsid w:val="00BE1EB1"/>
    <w:rsid w:val="00BE415B"/>
    <w:rsid w:val="00BE47FE"/>
    <w:rsid w:val="00BE6407"/>
    <w:rsid w:val="00BF04F4"/>
    <w:rsid w:val="00BF1D6E"/>
    <w:rsid w:val="00BF2ABA"/>
    <w:rsid w:val="00BF5053"/>
    <w:rsid w:val="00BF5111"/>
    <w:rsid w:val="00BF5BDE"/>
    <w:rsid w:val="00BF5D4F"/>
    <w:rsid w:val="00C01CB8"/>
    <w:rsid w:val="00C039AE"/>
    <w:rsid w:val="00C05C2D"/>
    <w:rsid w:val="00C05DCE"/>
    <w:rsid w:val="00C065D3"/>
    <w:rsid w:val="00C10048"/>
    <w:rsid w:val="00C11690"/>
    <w:rsid w:val="00C12A53"/>
    <w:rsid w:val="00C177B1"/>
    <w:rsid w:val="00C22296"/>
    <w:rsid w:val="00C22CAE"/>
    <w:rsid w:val="00C2334C"/>
    <w:rsid w:val="00C23612"/>
    <w:rsid w:val="00C30548"/>
    <w:rsid w:val="00C308BB"/>
    <w:rsid w:val="00C324E4"/>
    <w:rsid w:val="00C333DE"/>
    <w:rsid w:val="00C350A9"/>
    <w:rsid w:val="00C40F5C"/>
    <w:rsid w:val="00C41876"/>
    <w:rsid w:val="00C41EEF"/>
    <w:rsid w:val="00C44209"/>
    <w:rsid w:val="00C45909"/>
    <w:rsid w:val="00C50461"/>
    <w:rsid w:val="00C52236"/>
    <w:rsid w:val="00C5733C"/>
    <w:rsid w:val="00C57EE0"/>
    <w:rsid w:val="00C61B31"/>
    <w:rsid w:val="00C62165"/>
    <w:rsid w:val="00C6402D"/>
    <w:rsid w:val="00C64EE6"/>
    <w:rsid w:val="00C6526F"/>
    <w:rsid w:val="00C66D02"/>
    <w:rsid w:val="00C7039F"/>
    <w:rsid w:val="00C74A8D"/>
    <w:rsid w:val="00C74B55"/>
    <w:rsid w:val="00C74D9C"/>
    <w:rsid w:val="00C75E2B"/>
    <w:rsid w:val="00C82151"/>
    <w:rsid w:val="00C838A4"/>
    <w:rsid w:val="00C83F9D"/>
    <w:rsid w:val="00C86BE3"/>
    <w:rsid w:val="00C87333"/>
    <w:rsid w:val="00C90111"/>
    <w:rsid w:val="00C9166C"/>
    <w:rsid w:val="00C91FD3"/>
    <w:rsid w:val="00C92E28"/>
    <w:rsid w:val="00C938F1"/>
    <w:rsid w:val="00C96F8D"/>
    <w:rsid w:val="00C972E5"/>
    <w:rsid w:val="00CA02B2"/>
    <w:rsid w:val="00CA3056"/>
    <w:rsid w:val="00CB0D7F"/>
    <w:rsid w:val="00CB1B5A"/>
    <w:rsid w:val="00CB31BA"/>
    <w:rsid w:val="00CB3F7B"/>
    <w:rsid w:val="00CB4A12"/>
    <w:rsid w:val="00CB62A0"/>
    <w:rsid w:val="00CC02D7"/>
    <w:rsid w:val="00CC1BD9"/>
    <w:rsid w:val="00CC3271"/>
    <w:rsid w:val="00CC3E54"/>
    <w:rsid w:val="00CC6533"/>
    <w:rsid w:val="00CD05EA"/>
    <w:rsid w:val="00CD1BE1"/>
    <w:rsid w:val="00CD4EE9"/>
    <w:rsid w:val="00CD5C74"/>
    <w:rsid w:val="00CD7A26"/>
    <w:rsid w:val="00CE0288"/>
    <w:rsid w:val="00CE6891"/>
    <w:rsid w:val="00CE6936"/>
    <w:rsid w:val="00CF20B1"/>
    <w:rsid w:val="00CF3949"/>
    <w:rsid w:val="00CF437B"/>
    <w:rsid w:val="00CF755B"/>
    <w:rsid w:val="00CF7AE1"/>
    <w:rsid w:val="00CF7BDF"/>
    <w:rsid w:val="00CF7CA9"/>
    <w:rsid w:val="00D00C05"/>
    <w:rsid w:val="00D0427C"/>
    <w:rsid w:val="00D07735"/>
    <w:rsid w:val="00D116AD"/>
    <w:rsid w:val="00D11BC1"/>
    <w:rsid w:val="00D11DE7"/>
    <w:rsid w:val="00D14874"/>
    <w:rsid w:val="00D15D3E"/>
    <w:rsid w:val="00D16B31"/>
    <w:rsid w:val="00D20ABE"/>
    <w:rsid w:val="00D23ECB"/>
    <w:rsid w:val="00D23F79"/>
    <w:rsid w:val="00D26B49"/>
    <w:rsid w:val="00D30723"/>
    <w:rsid w:val="00D36BA2"/>
    <w:rsid w:val="00D36D00"/>
    <w:rsid w:val="00D37DD5"/>
    <w:rsid w:val="00D42562"/>
    <w:rsid w:val="00D444A4"/>
    <w:rsid w:val="00D45B3A"/>
    <w:rsid w:val="00D45BF2"/>
    <w:rsid w:val="00D4625E"/>
    <w:rsid w:val="00D50328"/>
    <w:rsid w:val="00D50503"/>
    <w:rsid w:val="00D50749"/>
    <w:rsid w:val="00D50A25"/>
    <w:rsid w:val="00D51B9E"/>
    <w:rsid w:val="00D53668"/>
    <w:rsid w:val="00D56B41"/>
    <w:rsid w:val="00D56F5E"/>
    <w:rsid w:val="00D62360"/>
    <w:rsid w:val="00D63941"/>
    <w:rsid w:val="00D64F9C"/>
    <w:rsid w:val="00D65350"/>
    <w:rsid w:val="00D66B7F"/>
    <w:rsid w:val="00D67147"/>
    <w:rsid w:val="00D70C82"/>
    <w:rsid w:val="00D7319C"/>
    <w:rsid w:val="00D733C1"/>
    <w:rsid w:val="00D73888"/>
    <w:rsid w:val="00D75A5D"/>
    <w:rsid w:val="00D76516"/>
    <w:rsid w:val="00D809F7"/>
    <w:rsid w:val="00D81946"/>
    <w:rsid w:val="00D8410D"/>
    <w:rsid w:val="00D85781"/>
    <w:rsid w:val="00D858B0"/>
    <w:rsid w:val="00D879D3"/>
    <w:rsid w:val="00D90C92"/>
    <w:rsid w:val="00D923BC"/>
    <w:rsid w:val="00D92951"/>
    <w:rsid w:val="00D9295D"/>
    <w:rsid w:val="00D94C80"/>
    <w:rsid w:val="00D95CD8"/>
    <w:rsid w:val="00D96552"/>
    <w:rsid w:val="00DA0D0A"/>
    <w:rsid w:val="00DA67E5"/>
    <w:rsid w:val="00DA70B5"/>
    <w:rsid w:val="00DA70BA"/>
    <w:rsid w:val="00DB34D7"/>
    <w:rsid w:val="00DB3557"/>
    <w:rsid w:val="00DB3B1B"/>
    <w:rsid w:val="00DB525C"/>
    <w:rsid w:val="00DB6884"/>
    <w:rsid w:val="00DC073B"/>
    <w:rsid w:val="00DC0EF0"/>
    <w:rsid w:val="00DC2126"/>
    <w:rsid w:val="00DC796F"/>
    <w:rsid w:val="00DD02B8"/>
    <w:rsid w:val="00DD2652"/>
    <w:rsid w:val="00DD3049"/>
    <w:rsid w:val="00DD423E"/>
    <w:rsid w:val="00DD527E"/>
    <w:rsid w:val="00DE0695"/>
    <w:rsid w:val="00DE26F7"/>
    <w:rsid w:val="00DE3450"/>
    <w:rsid w:val="00DE58B6"/>
    <w:rsid w:val="00DE7201"/>
    <w:rsid w:val="00DE7F4C"/>
    <w:rsid w:val="00DE7FE5"/>
    <w:rsid w:val="00DF0F15"/>
    <w:rsid w:val="00DF3417"/>
    <w:rsid w:val="00DF36C4"/>
    <w:rsid w:val="00DF46E6"/>
    <w:rsid w:val="00E00BD2"/>
    <w:rsid w:val="00E03F3F"/>
    <w:rsid w:val="00E04872"/>
    <w:rsid w:val="00E04B54"/>
    <w:rsid w:val="00E06D10"/>
    <w:rsid w:val="00E0709A"/>
    <w:rsid w:val="00E0727D"/>
    <w:rsid w:val="00E0764D"/>
    <w:rsid w:val="00E11B7E"/>
    <w:rsid w:val="00E15C66"/>
    <w:rsid w:val="00E17757"/>
    <w:rsid w:val="00E21825"/>
    <w:rsid w:val="00E30713"/>
    <w:rsid w:val="00E30B80"/>
    <w:rsid w:val="00E30CB6"/>
    <w:rsid w:val="00E315BC"/>
    <w:rsid w:val="00E31C9C"/>
    <w:rsid w:val="00E34F5D"/>
    <w:rsid w:val="00E36ACE"/>
    <w:rsid w:val="00E36AD8"/>
    <w:rsid w:val="00E36D73"/>
    <w:rsid w:val="00E42BC7"/>
    <w:rsid w:val="00E44512"/>
    <w:rsid w:val="00E456DB"/>
    <w:rsid w:val="00E46196"/>
    <w:rsid w:val="00E50D22"/>
    <w:rsid w:val="00E55A22"/>
    <w:rsid w:val="00E57C3F"/>
    <w:rsid w:val="00E62125"/>
    <w:rsid w:val="00E6499A"/>
    <w:rsid w:val="00E653EF"/>
    <w:rsid w:val="00E702F2"/>
    <w:rsid w:val="00E74681"/>
    <w:rsid w:val="00E74F83"/>
    <w:rsid w:val="00E8093D"/>
    <w:rsid w:val="00E81E4D"/>
    <w:rsid w:val="00E82B28"/>
    <w:rsid w:val="00E84405"/>
    <w:rsid w:val="00E84BEB"/>
    <w:rsid w:val="00E86F90"/>
    <w:rsid w:val="00E87B80"/>
    <w:rsid w:val="00E90D05"/>
    <w:rsid w:val="00E91524"/>
    <w:rsid w:val="00E923D9"/>
    <w:rsid w:val="00E92FF6"/>
    <w:rsid w:val="00E93133"/>
    <w:rsid w:val="00E933F5"/>
    <w:rsid w:val="00E95000"/>
    <w:rsid w:val="00E9765D"/>
    <w:rsid w:val="00EA0B2D"/>
    <w:rsid w:val="00EA2577"/>
    <w:rsid w:val="00EA43D7"/>
    <w:rsid w:val="00EA47CD"/>
    <w:rsid w:val="00EA7EC0"/>
    <w:rsid w:val="00EB194D"/>
    <w:rsid w:val="00EB1D93"/>
    <w:rsid w:val="00EB28DE"/>
    <w:rsid w:val="00EB4E74"/>
    <w:rsid w:val="00EB6189"/>
    <w:rsid w:val="00EB7389"/>
    <w:rsid w:val="00EB743F"/>
    <w:rsid w:val="00EC1ADF"/>
    <w:rsid w:val="00EC1DB6"/>
    <w:rsid w:val="00EC52B1"/>
    <w:rsid w:val="00EC619E"/>
    <w:rsid w:val="00EC627E"/>
    <w:rsid w:val="00EC65B0"/>
    <w:rsid w:val="00ED138D"/>
    <w:rsid w:val="00ED3CE8"/>
    <w:rsid w:val="00ED7B9E"/>
    <w:rsid w:val="00EE3457"/>
    <w:rsid w:val="00EE5726"/>
    <w:rsid w:val="00EE5A28"/>
    <w:rsid w:val="00EE5DE1"/>
    <w:rsid w:val="00EE6668"/>
    <w:rsid w:val="00EE6A8C"/>
    <w:rsid w:val="00EF046B"/>
    <w:rsid w:val="00EF1E28"/>
    <w:rsid w:val="00EF3AFA"/>
    <w:rsid w:val="00EF6F2B"/>
    <w:rsid w:val="00F0509C"/>
    <w:rsid w:val="00F062CE"/>
    <w:rsid w:val="00F15FC1"/>
    <w:rsid w:val="00F1615B"/>
    <w:rsid w:val="00F16D4B"/>
    <w:rsid w:val="00F227E5"/>
    <w:rsid w:val="00F23D1E"/>
    <w:rsid w:val="00F25247"/>
    <w:rsid w:val="00F270FE"/>
    <w:rsid w:val="00F303EC"/>
    <w:rsid w:val="00F31F00"/>
    <w:rsid w:val="00F32348"/>
    <w:rsid w:val="00F32DD3"/>
    <w:rsid w:val="00F40CB6"/>
    <w:rsid w:val="00F42203"/>
    <w:rsid w:val="00F436CB"/>
    <w:rsid w:val="00F45F89"/>
    <w:rsid w:val="00F45FBD"/>
    <w:rsid w:val="00F460AF"/>
    <w:rsid w:val="00F46190"/>
    <w:rsid w:val="00F468F2"/>
    <w:rsid w:val="00F4690B"/>
    <w:rsid w:val="00F47C95"/>
    <w:rsid w:val="00F51296"/>
    <w:rsid w:val="00F53DEA"/>
    <w:rsid w:val="00F5744C"/>
    <w:rsid w:val="00F617DD"/>
    <w:rsid w:val="00F61AA2"/>
    <w:rsid w:val="00F61AF2"/>
    <w:rsid w:val="00F61FD4"/>
    <w:rsid w:val="00F638EE"/>
    <w:rsid w:val="00F65EC0"/>
    <w:rsid w:val="00F65F7E"/>
    <w:rsid w:val="00F66BC7"/>
    <w:rsid w:val="00F671B1"/>
    <w:rsid w:val="00F67705"/>
    <w:rsid w:val="00F72F6F"/>
    <w:rsid w:val="00F7453E"/>
    <w:rsid w:val="00F768BD"/>
    <w:rsid w:val="00F81B7D"/>
    <w:rsid w:val="00F9047B"/>
    <w:rsid w:val="00F90C4B"/>
    <w:rsid w:val="00F93DF0"/>
    <w:rsid w:val="00F958B6"/>
    <w:rsid w:val="00FA1C2F"/>
    <w:rsid w:val="00FA29B3"/>
    <w:rsid w:val="00FA4BF1"/>
    <w:rsid w:val="00FA4C48"/>
    <w:rsid w:val="00FA5492"/>
    <w:rsid w:val="00FA707B"/>
    <w:rsid w:val="00FA7C52"/>
    <w:rsid w:val="00FB4479"/>
    <w:rsid w:val="00FB4CAF"/>
    <w:rsid w:val="00FB5F4F"/>
    <w:rsid w:val="00FC0A72"/>
    <w:rsid w:val="00FC181C"/>
    <w:rsid w:val="00FC21F6"/>
    <w:rsid w:val="00FC43E9"/>
    <w:rsid w:val="00FC4437"/>
    <w:rsid w:val="00FC54F8"/>
    <w:rsid w:val="00FC7493"/>
    <w:rsid w:val="00FD4389"/>
    <w:rsid w:val="00FD43B6"/>
    <w:rsid w:val="00FD5210"/>
    <w:rsid w:val="00FD7741"/>
    <w:rsid w:val="00FE1789"/>
    <w:rsid w:val="00FE2FD5"/>
    <w:rsid w:val="00FF12A4"/>
    <w:rsid w:val="00FF28A0"/>
    <w:rsid w:val="00FF316A"/>
    <w:rsid w:val="00FF33D4"/>
    <w:rsid w:val="00FF3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53995"/>
  <w15:chartTrackingRefBased/>
  <w15:docId w15:val="{E18BF93B-4B41-40F9-84F5-F8D1DCEC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FE17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66280"/>
    <w:pPr>
      <w:spacing w:before="240" w:line="257" w:lineRule="auto"/>
      <w:ind w:firstLine="720"/>
      <w:jc w:val="both"/>
      <w:outlineLvl w:val="0"/>
    </w:pPr>
    <w:rPr>
      <w:sz w:val="28"/>
      <w:szCs w:val="26"/>
    </w:rPr>
  </w:style>
  <w:style w:type="paragraph" w:styleId="BodyText">
    <w:name w:val="Body Text"/>
    <w:basedOn w:val="Normal"/>
    <w:link w:val="BodyTextChar"/>
    <w:qFormat/>
    <w:rsid w:val="00EC619E"/>
    <w:pPr>
      <w:spacing w:after="120"/>
    </w:pPr>
  </w:style>
  <w:style w:type="character" w:customStyle="1" w:styleId="BodyTextChar">
    <w:name w:val="Body Text Char"/>
    <w:link w:val="BodyText"/>
    <w:rsid w:val="00EC619E"/>
    <w:rPr>
      <w:sz w:val="24"/>
      <w:szCs w:val="24"/>
    </w:rPr>
  </w:style>
  <w:style w:type="paragraph" w:styleId="BodyTextIndent2">
    <w:name w:val="Body Text Indent 2"/>
    <w:basedOn w:val="Normal"/>
    <w:link w:val="BodyTextIndent2Char"/>
    <w:rsid w:val="00EC619E"/>
    <w:pPr>
      <w:spacing w:after="120" w:line="480" w:lineRule="auto"/>
      <w:ind w:left="360"/>
    </w:pPr>
  </w:style>
  <w:style w:type="character" w:customStyle="1" w:styleId="BodyTextIndent2Char">
    <w:name w:val="Body Text Indent 2 Char"/>
    <w:link w:val="BodyTextIndent2"/>
    <w:rsid w:val="00EC619E"/>
    <w:rPr>
      <w:sz w:val="24"/>
      <w:szCs w:val="24"/>
    </w:rPr>
  </w:style>
  <w:style w:type="paragraph" w:styleId="BodyText3">
    <w:name w:val="Body Text 3"/>
    <w:basedOn w:val="Normal"/>
    <w:link w:val="BodyText3Char"/>
    <w:rsid w:val="00B6301F"/>
    <w:pPr>
      <w:spacing w:after="120"/>
    </w:pPr>
    <w:rPr>
      <w:sz w:val="16"/>
      <w:szCs w:val="16"/>
    </w:rPr>
  </w:style>
  <w:style w:type="character" w:customStyle="1" w:styleId="BodyText3Char">
    <w:name w:val="Body Text 3 Char"/>
    <w:link w:val="BodyText3"/>
    <w:rsid w:val="00B6301F"/>
    <w:rPr>
      <w:sz w:val="16"/>
      <w:szCs w:val="16"/>
    </w:rPr>
  </w:style>
  <w:style w:type="paragraph" w:styleId="BodyText2">
    <w:name w:val="Body Text 2"/>
    <w:basedOn w:val="Normal"/>
    <w:link w:val="BodyText2Char"/>
    <w:rsid w:val="00B6301F"/>
    <w:pPr>
      <w:spacing w:after="120" w:line="480" w:lineRule="auto"/>
    </w:pPr>
  </w:style>
  <w:style w:type="character" w:customStyle="1" w:styleId="BodyText2Char">
    <w:name w:val="Body Text 2 Char"/>
    <w:link w:val="BodyText2"/>
    <w:rsid w:val="00B6301F"/>
    <w:rPr>
      <w:sz w:val="24"/>
      <w:szCs w:val="24"/>
    </w:rPr>
  </w:style>
  <w:style w:type="paragraph" w:styleId="Header">
    <w:name w:val="header"/>
    <w:basedOn w:val="Normal"/>
    <w:link w:val="HeaderChar"/>
    <w:uiPriority w:val="99"/>
    <w:rsid w:val="00E21825"/>
    <w:pPr>
      <w:tabs>
        <w:tab w:val="center" w:pos="4680"/>
        <w:tab w:val="right" w:pos="9360"/>
      </w:tabs>
    </w:pPr>
  </w:style>
  <w:style w:type="character" w:customStyle="1" w:styleId="HeaderChar">
    <w:name w:val="Header Char"/>
    <w:link w:val="Header"/>
    <w:uiPriority w:val="99"/>
    <w:rsid w:val="00E21825"/>
    <w:rPr>
      <w:sz w:val="24"/>
      <w:szCs w:val="24"/>
    </w:rPr>
  </w:style>
  <w:style w:type="paragraph" w:styleId="Footer">
    <w:name w:val="footer"/>
    <w:basedOn w:val="Normal"/>
    <w:link w:val="FooterChar"/>
    <w:uiPriority w:val="99"/>
    <w:rsid w:val="00E21825"/>
    <w:pPr>
      <w:tabs>
        <w:tab w:val="center" w:pos="4680"/>
        <w:tab w:val="right" w:pos="9360"/>
      </w:tabs>
    </w:pPr>
  </w:style>
  <w:style w:type="character" w:customStyle="1" w:styleId="FooterChar">
    <w:name w:val="Footer Char"/>
    <w:link w:val="Footer"/>
    <w:uiPriority w:val="99"/>
    <w:rsid w:val="00E21825"/>
    <w:rPr>
      <w:sz w:val="24"/>
      <w:szCs w:val="24"/>
    </w:rPr>
  </w:style>
  <w:style w:type="table" w:styleId="TableGrid">
    <w:name w:val="Table Grid"/>
    <w:basedOn w:val="TableNormal"/>
    <w:uiPriority w:val="39"/>
    <w:rsid w:val="00FA1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อักขระ อักขระ"/>
    <w:basedOn w:val="Normal"/>
    <w:rsid w:val="00EE6A8C"/>
    <w:pPr>
      <w:spacing w:after="160" w:line="240" w:lineRule="exact"/>
    </w:pPr>
    <w:rPr>
      <w:rFonts w:ascii="Verdana" w:hAnsi="Verdana" w:cs="Angsana New"/>
      <w:sz w:val="20"/>
      <w:szCs w:val="20"/>
      <w:lang w:val="en-GB"/>
    </w:rPr>
  </w:style>
  <w:style w:type="paragraph" w:customStyle="1" w:styleId="ColorfulList-Accent11">
    <w:name w:val="Colorful List - Accent 11"/>
    <w:basedOn w:val="Normal"/>
    <w:uiPriority w:val="34"/>
    <w:qFormat/>
    <w:rsid w:val="007B4917"/>
    <w:pPr>
      <w:ind w:left="720"/>
      <w:contextualSpacing/>
      <w:jc w:val="both"/>
    </w:pPr>
    <w:rPr>
      <w:rFonts w:eastAsia="Calibri"/>
      <w:sz w:val="28"/>
      <w:szCs w:val="22"/>
    </w:rPr>
  </w:style>
  <w:style w:type="paragraph" w:styleId="BalloonText">
    <w:name w:val="Balloon Text"/>
    <w:basedOn w:val="Normal"/>
    <w:semiHidden/>
    <w:rsid w:val="00600852"/>
    <w:rPr>
      <w:rFonts w:ascii="Tahoma" w:hAnsi="Tahoma" w:cs="Tahoma"/>
      <w:sz w:val="16"/>
      <w:szCs w:val="16"/>
    </w:rPr>
  </w:style>
  <w:style w:type="paragraph" w:styleId="ListParagraph">
    <w:name w:val="List Paragraph"/>
    <w:basedOn w:val="Normal"/>
    <w:uiPriority w:val="34"/>
    <w:qFormat/>
    <w:rsid w:val="007E237A"/>
    <w:pPr>
      <w:spacing w:after="200" w:line="276" w:lineRule="auto"/>
      <w:ind w:left="720"/>
      <w:contextualSpacing/>
    </w:pPr>
    <w:rPr>
      <w:rFonts w:eastAsia="Calibri"/>
      <w:sz w:val="28"/>
      <w:szCs w:val="22"/>
    </w:rPr>
  </w:style>
  <w:style w:type="paragraph" w:styleId="EndnoteText">
    <w:name w:val="endnote text"/>
    <w:basedOn w:val="Normal"/>
    <w:link w:val="EndnoteTextChar"/>
    <w:rsid w:val="006E094E"/>
    <w:rPr>
      <w:sz w:val="20"/>
      <w:szCs w:val="20"/>
    </w:rPr>
  </w:style>
  <w:style w:type="character" w:customStyle="1" w:styleId="EndnoteTextChar">
    <w:name w:val="Endnote Text Char"/>
    <w:basedOn w:val="DefaultParagraphFont"/>
    <w:link w:val="EndnoteText"/>
    <w:rsid w:val="006E094E"/>
  </w:style>
  <w:style w:type="character" w:styleId="EndnoteReference">
    <w:name w:val="endnote reference"/>
    <w:basedOn w:val="DefaultParagraphFont"/>
    <w:rsid w:val="006E094E"/>
    <w:rPr>
      <w:vertAlign w:val="superscript"/>
    </w:rPr>
  </w:style>
  <w:style w:type="paragraph" w:styleId="FootnoteText">
    <w:name w:val="footnote text"/>
    <w:basedOn w:val="Normal"/>
    <w:link w:val="FootnoteTextChar"/>
    <w:uiPriority w:val="99"/>
    <w:rsid w:val="001430E8"/>
    <w:rPr>
      <w:sz w:val="20"/>
      <w:szCs w:val="20"/>
    </w:rPr>
  </w:style>
  <w:style w:type="character" w:customStyle="1" w:styleId="FootnoteTextChar">
    <w:name w:val="Footnote Text Char"/>
    <w:basedOn w:val="DefaultParagraphFont"/>
    <w:link w:val="FootnoteText"/>
    <w:uiPriority w:val="99"/>
    <w:rsid w:val="001430E8"/>
  </w:style>
  <w:style w:type="character" w:styleId="FootnoteReference">
    <w:name w:val="footnote reference"/>
    <w:basedOn w:val="DefaultParagraphFont"/>
    <w:rsid w:val="001430E8"/>
    <w:rPr>
      <w:vertAlign w:val="superscript"/>
    </w:rPr>
  </w:style>
  <w:style w:type="character" w:styleId="Hyperlink">
    <w:name w:val="Hyperlink"/>
    <w:basedOn w:val="DefaultParagraphFont"/>
    <w:rsid w:val="00F66BC7"/>
    <w:rPr>
      <w:color w:val="0563C1" w:themeColor="hyperlink"/>
      <w:u w:val="single"/>
    </w:rPr>
  </w:style>
  <w:style w:type="character" w:styleId="FollowedHyperlink">
    <w:name w:val="FollowedHyperlink"/>
    <w:basedOn w:val="DefaultParagraphFont"/>
    <w:rsid w:val="00F66BC7"/>
    <w:rPr>
      <w:color w:val="954F72" w:themeColor="followedHyperlink"/>
      <w:u w:val="single"/>
    </w:rPr>
  </w:style>
  <w:style w:type="character" w:customStyle="1" w:styleId="Other">
    <w:name w:val="Other_"/>
    <w:basedOn w:val="DefaultParagraphFont"/>
    <w:link w:val="Other0"/>
    <w:rsid w:val="00FD5210"/>
    <w:rPr>
      <w:sz w:val="28"/>
      <w:szCs w:val="28"/>
      <w:shd w:val="clear" w:color="auto" w:fill="FFFFFF"/>
    </w:rPr>
  </w:style>
  <w:style w:type="paragraph" w:customStyle="1" w:styleId="Other0">
    <w:name w:val="Other"/>
    <w:basedOn w:val="Normal"/>
    <w:link w:val="Other"/>
    <w:rsid w:val="00FD5210"/>
    <w:pPr>
      <w:widowControl w:val="0"/>
      <w:shd w:val="clear" w:color="auto" w:fill="FFFFFF"/>
      <w:spacing w:line="295" w:lineRule="auto"/>
      <w:ind w:firstLine="400"/>
    </w:pPr>
    <w:rPr>
      <w:sz w:val="28"/>
      <w:szCs w:val="28"/>
    </w:rPr>
  </w:style>
  <w:style w:type="paragraph" w:customStyle="1" w:styleId="Char">
    <w:name w:val="Char"/>
    <w:basedOn w:val="Normal"/>
    <w:rsid w:val="00336F6C"/>
    <w:pPr>
      <w:spacing w:after="160" w:line="240" w:lineRule="exact"/>
    </w:pPr>
    <w:rPr>
      <w:rFonts w:ascii="Verdana" w:hAnsi="Verdana"/>
      <w:sz w:val="20"/>
      <w:szCs w:val="20"/>
    </w:rPr>
  </w:style>
  <w:style w:type="character" w:customStyle="1" w:styleId="fontstyle01">
    <w:name w:val="fontstyle01"/>
    <w:basedOn w:val="DefaultParagraphFont"/>
    <w:rsid w:val="00AE27A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E27AD"/>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199443">
      <w:bodyDiv w:val="1"/>
      <w:marLeft w:val="0"/>
      <w:marRight w:val="0"/>
      <w:marTop w:val="0"/>
      <w:marBottom w:val="0"/>
      <w:divBdr>
        <w:top w:val="none" w:sz="0" w:space="0" w:color="auto"/>
        <w:left w:val="none" w:sz="0" w:space="0" w:color="auto"/>
        <w:bottom w:val="none" w:sz="0" w:space="0" w:color="auto"/>
        <w:right w:val="none" w:sz="0" w:space="0" w:color="auto"/>
      </w:divBdr>
    </w:div>
    <w:div w:id="1445077030">
      <w:bodyDiv w:val="1"/>
      <w:marLeft w:val="0"/>
      <w:marRight w:val="0"/>
      <w:marTop w:val="0"/>
      <w:marBottom w:val="0"/>
      <w:divBdr>
        <w:top w:val="none" w:sz="0" w:space="0" w:color="auto"/>
        <w:left w:val="none" w:sz="0" w:space="0" w:color="auto"/>
        <w:bottom w:val="none" w:sz="0" w:space="0" w:color="auto"/>
        <w:right w:val="none" w:sz="0" w:space="0" w:color="auto"/>
      </w:divBdr>
    </w:div>
    <w:div w:id="1558970602">
      <w:bodyDiv w:val="1"/>
      <w:marLeft w:val="0"/>
      <w:marRight w:val="0"/>
      <w:marTop w:val="0"/>
      <w:marBottom w:val="0"/>
      <w:divBdr>
        <w:top w:val="none" w:sz="0" w:space="0" w:color="auto"/>
        <w:left w:val="none" w:sz="0" w:space="0" w:color="auto"/>
        <w:bottom w:val="none" w:sz="0" w:space="0" w:color="auto"/>
        <w:right w:val="none" w:sz="0" w:space="0" w:color="auto"/>
      </w:divBdr>
    </w:div>
    <w:div w:id="1941253080">
      <w:bodyDiv w:val="1"/>
      <w:marLeft w:val="0"/>
      <w:marRight w:val="0"/>
      <w:marTop w:val="0"/>
      <w:marBottom w:val="0"/>
      <w:divBdr>
        <w:top w:val="none" w:sz="0" w:space="0" w:color="auto"/>
        <w:left w:val="none" w:sz="0" w:space="0" w:color="auto"/>
        <w:bottom w:val="none" w:sz="0" w:space="0" w:color="auto"/>
        <w:right w:val="none" w:sz="0" w:space="0" w:color="auto"/>
      </w:divBdr>
      <w:divsChild>
        <w:div w:id="1698584321">
          <w:marLeft w:val="0"/>
          <w:marRight w:val="0"/>
          <w:marTop w:val="0"/>
          <w:marBottom w:val="0"/>
          <w:divBdr>
            <w:top w:val="none" w:sz="0" w:space="0" w:color="auto"/>
            <w:left w:val="none" w:sz="0" w:space="0" w:color="auto"/>
            <w:bottom w:val="none" w:sz="0" w:space="0" w:color="auto"/>
            <w:right w:val="none" w:sz="0" w:space="0" w:color="auto"/>
          </w:divBdr>
        </w:div>
        <w:div w:id="1519006958">
          <w:marLeft w:val="0"/>
          <w:marRight w:val="0"/>
          <w:marTop w:val="0"/>
          <w:marBottom w:val="0"/>
          <w:divBdr>
            <w:top w:val="none" w:sz="0" w:space="0" w:color="auto"/>
            <w:left w:val="none" w:sz="0" w:space="0" w:color="auto"/>
            <w:bottom w:val="none" w:sz="0" w:space="0" w:color="auto"/>
            <w:right w:val="none" w:sz="0" w:space="0" w:color="auto"/>
          </w:divBdr>
        </w:div>
        <w:div w:id="691683073">
          <w:marLeft w:val="0"/>
          <w:marRight w:val="0"/>
          <w:marTop w:val="0"/>
          <w:marBottom w:val="0"/>
          <w:divBdr>
            <w:top w:val="none" w:sz="0" w:space="0" w:color="auto"/>
            <w:left w:val="none" w:sz="0" w:space="0" w:color="auto"/>
            <w:bottom w:val="none" w:sz="0" w:space="0" w:color="auto"/>
            <w:right w:val="none" w:sz="0" w:space="0" w:color="auto"/>
          </w:divBdr>
        </w:div>
        <w:div w:id="762725681">
          <w:marLeft w:val="0"/>
          <w:marRight w:val="0"/>
          <w:marTop w:val="0"/>
          <w:marBottom w:val="0"/>
          <w:divBdr>
            <w:top w:val="none" w:sz="0" w:space="0" w:color="auto"/>
            <w:left w:val="none" w:sz="0" w:space="0" w:color="auto"/>
            <w:bottom w:val="none" w:sz="0" w:space="0" w:color="auto"/>
            <w:right w:val="none" w:sz="0" w:space="0" w:color="auto"/>
          </w:divBdr>
        </w:div>
        <w:div w:id="1996949080">
          <w:marLeft w:val="0"/>
          <w:marRight w:val="0"/>
          <w:marTop w:val="0"/>
          <w:marBottom w:val="0"/>
          <w:divBdr>
            <w:top w:val="none" w:sz="0" w:space="0" w:color="auto"/>
            <w:left w:val="none" w:sz="0" w:space="0" w:color="auto"/>
            <w:bottom w:val="none" w:sz="0" w:space="0" w:color="auto"/>
            <w:right w:val="none" w:sz="0" w:space="0" w:color="auto"/>
          </w:divBdr>
        </w:div>
        <w:div w:id="1513642554">
          <w:marLeft w:val="0"/>
          <w:marRight w:val="0"/>
          <w:marTop w:val="0"/>
          <w:marBottom w:val="0"/>
          <w:divBdr>
            <w:top w:val="none" w:sz="0" w:space="0" w:color="auto"/>
            <w:left w:val="none" w:sz="0" w:space="0" w:color="auto"/>
            <w:bottom w:val="none" w:sz="0" w:space="0" w:color="auto"/>
            <w:right w:val="none" w:sz="0" w:space="0" w:color="auto"/>
          </w:divBdr>
        </w:div>
        <w:div w:id="1954285463">
          <w:marLeft w:val="0"/>
          <w:marRight w:val="0"/>
          <w:marTop w:val="0"/>
          <w:marBottom w:val="0"/>
          <w:divBdr>
            <w:top w:val="none" w:sz="0" w:space="0" w:color="auto"/>
            <w:left w:val="none" w:sz="0" w:space="0" w:color="auto"/>
            <w:bottom w:val="none" w:sz="0" w:space="0" w:color="auto"/>
            <w:right w:val="none" w:sz="0" w:space="0" w:color="auto"/>
          </w:divBdr>
        </w:div>
        <w:div w:id="917135067">
          <w:marLeft w:val="0"/>
          <w:marRight w:val="0"/>
          <w:marTop w:val="0"/>
          <w:marBottom w:val="0"/>
          <w:divBdr>
            <w:top w:val="none" w:sz="0" w:space="0" w:color="auto"/>
            <w:left w:val="none" w:sz="0" w:space="0" w:color="auto"/>
            <w:bottom w:val="none" w:sz="0" w:space="0" w:color="auto"/>
            <w:right w:val="none" w:sz="0" w:space="0" w:color="auto"/>
          </w:divBdr>
        </w:div>
        <w:div w:id="517962236">
          <w:marLeft w:val="0"/>
          <w:marRight w:val="0"/>
          <w:marTop w:val="0"/>
          <w:marBottom w:val="0"/>
          <w:divBdr>
            <w:top w:val="none" w:sz="0" w:space="0" w:color="auto"/>
            <w:left w:val="none" w:sz="0" w:space="0" w:color="auto"/>
            <w:bottom w:val="none" w:sz="0" w:space="0" w:color="auto"/>
            <w:right w:val="none" w:sz="0" w:space="0" w:color="auto"/>
          </w:divBdr>
        </w:div>
      </w:divsChild>
    </w:div>
    <w:div w:id="208988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FF92B-54A5-479A-A769-FA79C28F2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14</Pages>
  <Words>4299</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Anh</dc:creator>
  <cp:keywords/>
  <cp:lastModifiedBy>Admin</cp:lastModifiedBy>
  <cp:revision>26</cp:revision>
  <cp:lastPrinted>2026-03-05T07:53:00Z</cp:lastPrinted>
  <dcterms:created xsi:type="dcterms:W3CDTF">2025-12-11T06:28:00Z</dcterms:created>
  <dcterms:modified xsi:type="dcterms:W3CDTF">2026-04-11T10:29:00Z</dcterms:modified>
</cp:coreProperties>
</file>